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14" w:rsidRDefault="00C32E7A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62E14" w:rsidRDefault="00162E14">
      <w:pPr>
        <w:widowControl/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162E14" w:rsidRDefault="00C3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全国第七届大学生艺术展演活动艺术表演</w:t>
      </w:r>
    </w:p>
    <w:p w:rsidR="00162E14" w:rsidRDefault="00C3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节目和艺术作品的相关要求</w:t>
      </w:r>
    </w:p>
    <w:p w:rsidR="00162E14" w:rsidRDefault="0016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162E14" w:rsidRDefault="00C32E7A" w:rsidP="0059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ind w:firstLineChars="198" w:firstLine="634"/>
        <w:rPr>
          <w:rFonts w:ascii="黑体" w:eastAsia="黑体"/>
          <w:sz w:val="32"/>
          <w:szCs w:val="32"/>
        </w:rPr>
      </w:pPr>
      <w:r>
        <w:rPr>
          <w:rFonts w:ascii="黑体" w:eastAsia="黑体" w:hAnsi="Courier New" w:cs="Courier New" w:hint="eastAsia"/>
          <w:kern w:val="0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艺术表演节目的要求</w:t>
      </w:r>
    </w:p>
    <w:p w:rsidR="00162E14" w:rsidRDefault="00C32E7A" w:rsidP="0059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ind w:firstLineChars="198" w:firstLine="634"/>
        <w:rPr>
          <w:rFonts w:ascii="仿宋_GB2312" w:eastAsia="仿宋_GB2312" w:hAnsi="Courier New"/>
          <w:kern w:val="0"/>
          <w:sz w:val="32"/>
          <w:szCs w:val="32"/>
        </w:rPr>
      </w:pPr>
      <w:r>
        <w:rPr>
          <w:rFonts w:ascii="仿宋_GB2312" w:eastAsia="仿宋_GB2312" w:hAnsi="Courier New" w:hint="eastAsia"/>
          <w:kern w:val="0"/>
          <w:sz w:val="32"/>
          <w:szCs w:val="32"/>
        </w:rPr>
        <w:t>艺术表演节目分为集体项目和个人项目，包括声乐、器乐、舞蹈、戏剧（戏曲）、朗诵五种类别。</w:t>
      </w:r>
    </w:p>
    <w:p w:rsidR="00162E14" w:rsidRDefault="00C32E7A">
      <w:pPr>
        <w:pStyle w:val="HTML"/>
        <w:numPr>
          <w:ilvl w:val="0"/>
          <w:numId w:val="1"/>
        </w:numPr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集体项目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1.声乐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合唱：合唱队人数不超过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人，钢琴伴奏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人，指挥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人（应为本校教师），每支合唱队可演唱两首作品（其中至少一首中国作品），演出时间不超过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分钟。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小合唱或表演唱：人数不超过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人（含伴奏），不设指挥，不得伴舞，演出时间不超过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分钟。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2.器乐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合奏：乐队人数不超过</w:t>
      </w:r>
      <w:r>
        <w:rPr>
          <w:rFonts w:ascii="仿宋_GB2312" w:eastAsia="仿宋_GB2312"/>
          <w:sz w:val="32"/>
          <w:szCs w:val="32"/>
        </w:rPr>
        <w:t>65</w:t>
      </w:r>
      <w:r>
        <w:rPr>
          <w:rFonts w:ascii="仿宋_GB2312" w:eastAsia="仿宋_GB2312" w:hint="eastAsia"/>
          <w:sz w:val="32"/>
          <w:szCs w:val="32"/>
        </w:rPr>
        <w:t>人，指挥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人（鼓励本校教师担任），演出时间不超过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分钟，鼓励演奏中国作品。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小合奏或重奏：人数不超过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2人，不设指挥，演出时间不超过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分钟。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3.舞蹈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群舞：人数不超过</w:t>
      </w:r>
      <w:r>
        <w:rPr>
          <w:rFonts w:ascii="仿宋_GB2312" w:eastAsia="仿宋_GB2312"/>
          <w:sz w:val="32"/>
          <w:szCs w:val="32"/>
        </w:rPr>
        <w:t>36</w:t>
      </w:r>
      <w:r>
        <w:rPr>
          <w:rFonts w:ascii="仿宋_GB2312" w:eastAsia="仿宋_GB2312" w:hint="eastAsia"/>
          <w:sz w:val="32"/>
          <w:szCs w:val="32"/>
        </w:rPr>
        <w:t>人，演出时间不超过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分钟。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4.戏剧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含戏曲、校</w:t>
      </w:r>
      <w:r>
        <w:rPr>
          <w:rFonts w:ascii="仿宋_GB2312" w:eastAsia="仿宋_GB2312" w:hint="eastAsia"/>
          <w:sz w:val="32"/>
          <w:szCs w:val="32"/>
        </w:rPr>
        <w:t>园短剧、小品、歌舞剧、音乐剧等。人数不</w:t>
      </w:r>
      <w:r>
        <w:rPr>
          <w:rFonts w:ascii="仿宋_GB2312" w:eastAsia="仿宋_GB2312" w:hint="eastAsia"/>
          <w:sz w:val="32"/>
          <w:szCs w:val="32"/>
        </w:rPr>
        <w:lastRenderedPageBreak/>
        <w:t>超过12人（含伴奏），演出时间不超过12分钟。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5.朗诵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作品文体不限，须使用普通话，人数不超过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人（含伴奏，学生不作道具设置，不得伴舞），演出时间不超过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分钟。</w:t>
      </w:r>
    </w:p>
    <w:p w:rsidR="00162E14" w:rsidRDefault="00C32E7A" w:rsidP="00596578">
      <w:pPr>
        <w:pStyle w:val="HTML"/>
        <w:spacing w:line="580" w:lineRule="exact"/>
        <w:ind w:leftChars="200" w:left="420" w:firstLineChars="100" w:firstLine="32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（二）个人项目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1.声乐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声乐节目包括美声、民族、通俗三类唱法，自选一首作品演唱，自行安排钢琴伴奏人员，时间不超过5分钟。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2.器乐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自选一件乐器演奏，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可从中国乐器（二胡、琵琶、扬琴、古筝、笛子等）、外国乐器（钢琴、手风琴、小提琴、大提琴、长笛、单簧管、小号等）中选择，</w:t>
      </w:r>
      <w:r>
        <w:rPr>
          <w:rFonts w:ascii="仿宋_GB2312" w:eastAsia="仿宋_GB2312" w:hint="eastAsia"/>
          <w:sz w:val="32"/>
          <w:szCs w:val="32"/>
        </w:rPr>
        <w:t>乐器自备，不带伴奏，时间不超过5分钟。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3.舞蹈</w:t>
      </w:r>
    </w:p>
    <w:p w:rsidR="00162E14" w:rsidRDefault="00C32E7A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舞蹈节目</w:t>
      </w:r>
      <w:r>
        <w:rPr>
          <w:rFonts w:ascii="仿宋_GB2312" w:eastAsia="仿宋_GB2312" w:hAnsi="Courier New" w:hint="eastAsia"/>
          <w:kern w:val="0"/>
          <w:sz w:val="32"/>
          <w:szCs w:val="32"/>
        </w:rPr>
        <w:t>包括民族舞、古典舞、芭蕾舞，自选一个舞蹈片段表演，时间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不超过5分钟。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4.戏曲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自选一个戏曲片段表演，时间不超过8分钟。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5.朗诵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作品文体不限，须使用普通话，时间不超过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分钟。</w:t>
      </w:r>
    </w:p>
    <w:p w:rsidR="00162E14" w:rsidRDefault="00C32E7A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二、艺术作品的要求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（一）绘画作品</w:t>
      </w:r>
    </w:p>
    <w:p w:rsidR="00162E14" w:rsidRDefault="00C32E7A">
      <w:pPr>
        <w:pStyle w:val="HTML"/>
        <w:widowControl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国画、水彩</w:t>
      </w:r>
      <w:r>
        <w:rPr>
          <w:rFonts w:ascii="仿宋_GB2312" w:eastAsia="仿宋_GB2312" w:hAnsi="宋体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水粉画（丙烯画）、版画、油画，或其他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画种。尺寸：国画不超过四尺宣</w:t>
      </w:r>
      <w:r>
        <w:rPr>
          <w:rFonts w:ascii="仿宋_GB2312" w:eastAsia="仿宋_GB2312" w:hint="eastAsia"/>
          <w:sz w:val="32"/>
          <w:szCs w:val="32"/>
        </w:rPr>
        <w:t>纸（</w:t>
      </w:r>
      <w:r>
        <w:rPr>
          <w:rFonts w:ascii="仿宋_GB2312" w:eastAsia="仿宋_GB2312"/>
          <w:sz w:val="32"/>
          <w:szCs w:val="32"/>
        </w:rPr>
        <w:t>69cm</w:t>
      </w:r>
      <w:r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/>
          <w:sz w:val="32"/>
          <w:szCs w:val="32"/>
        </w:rPr>
        <w:t>138cm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对开，其他画种尺寸均不超过对开（</w:t>
      </w:r>
      <w:r>
        <w:rPr>
          <w:rFonts w:ascii="仿宋_GB2312" w:eastAsia="仿宋_GB2312" w:hAnsi="宋体"/>
          <w:sz w:val="32"/>
          <w:szCs w:val="32"/>
        </w:rPr>
        <w:t>54cm</w:t>
      </w:r>
      <w:r>
        <w:rPr>
          <w:rFonts w:ascii="仿宋_GB2312" w:eastAsia="仿宋_GB2312" w:hAnsi="宋体" w:hint="eastAsia"/>
          <w:sz w:val="32"/>
          <w:szCs w:val="32"/>
        </w:rPr>
        <w:t>×</w:t>
      </w:r>
      <w:r>
        <w:rPr>
          <w:rFonts w:ascii="仿宋_GB2312" w:eastAsia="仿宋_GB2312" w:hAnsi="宋体"/>
          <w:sz w:val="32"/>
          <w:szCs w:val="32"/>
        </w:rPr>
        <w:t>78cm</w:t>
      </w:r>
      <w:r>
        <w:rPr>
          <w:rFonts w:ascii="仿宋_GB2312" w:eastAsia="仿宋_GB2312" w:hAnsi="宋体" w:hint="eastAsia"/>
          <w:sz w:val="32"/>
          <w:szCs w:val="32"/>
        </w:rPr>
        <w:t>）。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（二）书法、篆刻作品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 w:hAnsi="Courier New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书法、篆刻作品尺寸不超过四尺宣纸</w:t>
      </w:r>
      <w:r>
        <w:rPr>
          <w:rFonts w:ascii="仿宋_GB2312" w:eastAsia="仿宋_GB2312" w:hAnsi="Courier New" w:hint="eastAsia"/>
          <w:kern w:val="0"/>
          <w:sz w:val="32"/>
          <w:szCs w:val="32"/>
        </w:rPr>
        <w:t>（</w:t>
      </w:r>
      <w:r>
        <w:rPr>
          <w:rFonts w:ascii="仿宋_GB2312" w:eastAsia="仿宋_GB2312" w:hAnsi="Courier New"/>
          <w:kern w:val="0"/>
          <w:sz w:val="32"/>
          <w:szCs w:val="32"/>
        </w:rPr>
        <w:t>69cm</w:t>
      </w:r>
      <w:r>
        <w:rPr>
          <w:rFonts w:ascii="仿宋_GB2312" w:eastAsia="仿宋_GB2312" w:hAnsi="Courier New" w:hint="eastAsia"/>
          <w:kern w:val="0"/>
          <w:sz w:val="32"/>
          <w:szCs w:val="32"/>
        </w:rPr>
        <w:t>×</w:t>
      </w:r>
      <w:r>
        <w:rPr>
          <w:rFonts w:ascii="仿宋_GB2312" w:eastAsia="仿宋_GB2312" w:hAnsi="Courier New"/>
          <w:kern w:val="0"/>
          <w:sz w:val="32"/>
          <w:szCs w:val="32"/>
        </w:rPr>
        <w:t>138cm</w:t>
      </w:r>
      <w:r>
        <w:rPr>
          <w:rFonts w:ascii="仿宋_GB2312" w:eastAsia="仿宋_GB2312" w:hAnsi="Courier New" w:hint="eastAsia"/>
          <w:kern w:val="0"/>
          <w:sz w:val="32"/>
          <w:szCs w:val="32"/>
        </w:rPr>
        <w:t>）。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（三）摄影作品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单张照和组照（每组不超过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幅，需标明顺序号）尺寸均为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英寸（</w:t>
      </w:r>
      <w:r>
        <w:rPr>
          <w:rFonts w:ascii="仿宋_GB2312" w:eastAsia="仿宋_GB2312"/>
          <w:sz w:val="32"/>
          <w:szCs w:val="32"/>
        </w:rPr>
        <w:t>30.48cm</w:t>
      </w:r>
      <w:r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/>
          <w:sz w:val="32"/>
          <w:szCs w:val="32"/>
        </w:rPr>
        <w:t>35.56cm</w:t>
      </w:r>
      <w:r>
        <w:rPr>
          <w:rFonts w:ascii="仿宋_GB2312" w:eastAsia="仿宋_GB2312" w:hint="eastAsia"/>
          <w:sz w:val="32"/>
          <w:szCs w:val="32"/>
        </w:rPr>
        <w:t>）；除影调处理外，不得利用电脑和暗房技术改变影像原貌。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（四）设计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仿宋_GB2312" w:eastAsia="仿宋_GB2312" w:hAnsi="华文中宋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含平面设计和立体设计。平面设计作品尺寸不超过对开（54cm×78</w:t>
      </w:r>
      <w:r>
        <w:rPr>
          <w:rFonts w:ascii="仿宋_GB2312" w:eastAsia="仿宋_GB2312"/>
          <w:sz w:val="32"/>
          <w:szCs w:val="32"/>
        </w:rPr>
        <w:t>cm</w:t>
      </w:r>
      <w:r>
        <w:rPr>
          <w:rFonts w:ascii="仿宋_GB2312" w:eastAsia="仿宋_GB2312" w:hint="eastAsia"/>
          <w:sz w:val="32"/>
          <w:szCs w:val="32"/>
        </w:rPr>
        <w:t>）,立体设计作品尺寸不超过50cm（长）×50cm（宽）×50cm（高）。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（五）微电影</w:t>
      </w:r>
    </w:p>
    <w:p w:rsidR="00162E14" w:rsidRDefault="00C32E7A">
      <w:pPr>
        <w:pStyle w:val="HTML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片长不超过15分钟，</w:t>
      </w:r>
      <w:r>
        <w:rPr>
          <w:rFonts w:ascii="仿宋_GB2312" w:eastAsia="仿宋_GB2312" w:hAnsi="仿宋" w:hint="eastAsia"/>
          <w:sz w:val="32"/>
          <w:szCs w:val="32"/>
        </w:rPr>
        <w:t>视频统一采用MP4或</w:t>
      </w:r>
      <w:r>
        <w:rPr>
          <w:rFonts w:ascii="仿宋_GB2312" w:eastAsia="仿宋_GB2312" w:hAnsi="仿宋"/>
          <w:sz w:val="32"/>
          <w:szCs w:val="32"/>
        </w:rPr>
        <w:t>MPG2</w:t>
      </w:r>
      <w:r>
        <w:rPr>
          <w:rFonts w:ascii="仿宋_GB2312" w:eastAsia="仿宋_GB2312" w:hAnsi="仿宋" w:hint="eastAsia"/>
          <w:sz w:val="32"/>
          <w:szCs w:val="32"/>
        </w:rPr>
        <w:t>格式，</w:t>
      </w:r>
      <w:r>
        <w:rPr>
          <w:rFonts w:ascii="仿宋_GB2312" w:eastAsia="仿宋_GB2312" w:hint="eastAsia"/>
          <w:sz w:val="32"/>
          <w:szCs w:val="32"/>
        </w:rPr>
        <w:t>作者须保留MOV或AVI格式视频文件。</w:t>
      </w:r>
    </w:p>
    <w:p w:rsidR="00162E14" w:rsidRDefault="00C32E7A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三、节目和作品报送要求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（一）各省级教育行政部门在组织省级展演并公示基础上，根据分配名额报送节目和作品。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1.总体比例。各省份报送的艺术表演节目和艺术作品，甲组均不低于60％，乙组均不超过40％；集体项目不低于70%，个人项目不超过30%。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2.艺术表演节目。报送数量在10个以上的省份，每个项目（声乐、器乐、舞蹈、戏剧、朗诵）须分别至少有1个节目、</w:t>
      </w:r>
      <w:r>
        <w:rPr>
          <w:rFonts w:ascii="仿宋_GB2312" w:eastAsia="仿宋_GB2312" w:hAnsi="华文中宋" w:hint="eastAsia"/>
          <w:sz w:val="32"/>
          <w:szCs w:val="32"/>
        </w:rPr>
        <w:t>且</w:t>
      </w:r>
      <w:r>
        <w:rPr>
          <w:rFonts w:ascii="仿宋_GB2312" w:eastAsia="仿宋_GB2312" w:hint="eastAsia"/>
          <w:sz w:val="32"/>
          <w:szCs w:val="32"/>
        </w:rPr>
        <w:t>不超过本地报送节目总数的30%。同一学校在同一</w:t>
      </w:r>
      <w:r>
        <w:rPr>
          <w:rFonts w:ascii="仿宋_GB2312" w:eastAsia="仿宋_GB2312" w:hint="eastAsia"/>
          <w:sz w:val="32"/>
          <w:szCs w:val="32"/>
        </w:rPr>
        <w:lastRenderedPageBreak/>
        <w:t>类项目上只能报送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个节目，不同项目可兼报。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3.艺术作品。学生艺术作品（绘画、书法/篆刻、摄影、设计、微电影）每人限报1件。</w:t>
      </w:r>
      <w:r>
        <w:rPr>
          <w:rFonts w:ascii="仿宋_GB2312" w:eastAsia="仿宋_GB2312" w:hAnsi="仿宋" w:hint="eastAsia"/>
          <w:sz w:val="32"/>
          <w:szCs w:val="32"/>
        </w:rPr>
        <w:t>校长书画摄影作品每人限报1幅。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4.艺术表演类集体项目的参加者、学生艺术作品的创作者必须是同一学校的学生。艺术表演类个人项目每名学生只能报一个节目，且不得与集体项目兼报。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（二）格式要求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艺术表演</w:t>
      </w:r>
      <w:r>
        <w:rPr>
          <w:rFonts w:ascii="仿宋_GB2312" w:eastAsia="仿宋_GB2312" w:hAnsi="仿宋" w:hint="eastAsia"/>
          <w:sz w:val="32"/>
          <w:szCs w:val="32"/>
        </w:rPr>
        <w:t>节目报送视频。视频采用</w:t>
      </w:r>
      <w:r>
        <w:rPr>
          <w:rFonts w:ascii="仿宋_GB2312" w:eastAsia="仿宋_GB2312" w:hAnsi="仿宋"/>
          <w:sz w:val="32"/>
          <w:szCs w:val="32"/>
        </w:rPr>
        <w:t>MP</w:t>
      </w:r>
      <w:r>
        <w:rPr>
          <w:rFonts w:ascii="仿宋_GB2312" w:eastAsia="仿宋_GB2312" w:hAnsi="仿宋" w:hint="eastAsia"/>
          <w:sz w:val="32"/>
          <w:szCs w:val="32"/>
        </w:rPr>
        <w:t>4或MPG2格式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压缩带宽不低于</w:t>
      </w:r>
      <w:r>
        <w:rPr>
          <w:rFonts w:ascii="仿宋_GB2312" w:eastAsia="仿宋_GB2312" w:hAnsi="仿宋"/>
          <w:sz w:val="32"/>
          <w:szCs w:val="32"/>
        </w:rPr>
        <w:t>10M</w:t>
      </w:r>
      <w:r>
        <w:rPr>
          <w:rFonts w:ascii="仿宋_GB2312" w:eastAsia="仿宋_GB2312" w:hAnsi="仿宋" w:hint="eastAsia"/>
          <w:sz w:val="32"/>
          <w:szCs w:val="32"/>
        </w:rPr>
        <w:t>，分辨率</w:t>
      </w:r>
      <w:r>
        <w:rPr>
          <w:rFonts w:ascii="仿宋_GB2312" w:eastAsia="仿宋_GB2312" w:hAnsi="仿宋"/>
          <w:sz w:val="32"/>
          <w:szCs w:val="32"/>
        </w:rPr>
        <w:t>1920</w:t>
      </w:r>
      <w:r>
        <w:rPr>
          <w:rFonts w:ascii="仿宋_GB2312" w:eastAsia="仿宋_GB2312" w:hAnsi="仿宋" w:hint="eastAsia"/>
          <w:sz w:val="32"/>
          <w:szCs w:val="32"/>
        </w:rPr>
        <w:t>×</w:t>
      </w:r>
      <w:r>
        <w:rPr>
          <w:rFonts w:ascii="仿宋_GB2312" w:eastAsia="仿宋_GB2312" w:hAnsi="仿宋"/>
          <w:sz w:val="32"/>
          <w:szCs w:val="32"/>
        </w:rPr>
        <w:t>1080</w:t>
      </w:r>
      <w:r>
        <w:rPr>
          <w:rFonts w:ascii="仿宋_GB2312" w:eastAsia="仿宋_GB2312" w:hAnsi="仿宋" w:hint="eastAsia"/>
          <w:sz w:val="32"/>
          <w:szCs w:val="32"/>
        </w:rPr>
        <w:t>），使用一个固定机位正面全景录制，声音和图像须同期录制，不得后期配音合成。每个节目视频以单独文件制作（文件大小不超过1G，不要多个文件合成）并以“节目名称”命名，</w:t>
      </w:r>
      <w:r>
        <w:rPr>
          <w:rFonts w:ascii="仿宋_GB2312" w:eastAsia="仿宋_GB2312" w:hint="eastAsia"/>
          <w:sz w:val="32"/>
          <w:szCs w:val="32"/>
        </w:rPr>
        <w:t>播放的内容中不得出现所在地区、学校名称、学生姓名和指导教师姓名等信息。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艺术作品不需装裱，需</w:t>
      </w:r>
      <w:r>
        <w:rPr>
          <w:rFonts w:ascii="仿宋_GB2312" w:eastAsia="仿宋_GB2312" w:hAnsi="仿宋" w:hint="eastAsia"/>
          <w:sz w:val="32"/>
          <w:szCs w:val="32"/>
        </w:rPr>
        <w:t>附400字以内的创作说明。</w:t>
      </w:r>
      <w:r>
        <w:rPr>
          <w:rFonts w:ascii="仿宋_GB2312" w:eastAsia="仿宋_GB2312" w:hint="eastAsia"/>
          <w:sz w:val="32"/>
          <w:szCs w:val="32"/>
        </w:rPr>
        <w:t>作品以数码照片和原件两种方式报送。</w:t>
      </w:r>
      <w:r>
        <w:rPr>
          <w:rFonts w:ascii="仿宋_GB2312" w:eastAsia="仿宋_GB2312" w:hAnsi="仿宋" w:hint="eastAsia"/>
          <w:sz w:val="32"/>
          <w:szCs w:val="32"/>
        </w:rPr>
        <w:t>作品的数码照片要求：</w:t>
      </w:r>
      <w:r>
        <w:rPr>
          <w:rFonts w:ascii="仿宋_GB2312" w:eastAsia="仿宋_GB2312" w:hAnsi="仿宋"/>
          <w:sz w:val="32"/>
          <w:szCs w:val="32"/>
        </w:rPr>
        <w:t>JPG</w:t>
      </w:r>
      <w:r>
        <w:rPr>
          <w:rFonts w:ascii="仿宋_GB2312" w:eastAsia="仿宋_GB2312" w:hAnsi="仿宋" w:hint="eastAsia"/>
          <w:sz w:val="32"/>
          <w:szCs w:val="32"/>
        </w:rPr>
        <w:t>格式，大小不低于</w:t>
      </w:r>
      <w:r>
        <w:rPr>
          <w:rFonts w:ascii="仿宋_GB2312" w:eastAsia="仿宋_GB2312" w:hAnsi="仿宋"/>
          <w:sz w:val="32"/>
          <w:szCs w:val="32"/>
        </w:rPr>
        <w:t>10M</w:t>
      </w:r>
      <w:r>
        <w:rPr>
          <w:rFonts w:ascii="仿宋_GB2312" w:eastAsia="仿宋_GB2312" w:hAnsi="仿宋" w:hint="eastAsia"/>
          <w:sz w:val="32"/>
          <w:szCs w:val="32"/>
        </w:rPr>
        <w:t>，分辨率达到</w:t>
      </w:r>
      <w:r>
        <w:rPr>
          <w:rFonts w:ascii="仿宋_GB2312" w:eastAsia="仿宋_GB2312" w:hAnsi="仿宋"/>
          <w:sz w:val="32"/>
          <w:szCs w:val="32"/>
        </w:rPr>
        <w:t>300dpi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学生艺术作品须在背面用铅笔注明作品种类、作者姓名、所在地区、学校名称、所在院系、学生专业、指导教师姓名等信息；高校校长书画摄影作品须在</w:t>
      </w:r>
      <w:r>
        <w:rPr>
          <w:rFonts w:ascii="仿宋_GB2312" w:eastAsia="仿宋_GB2312" w:hAnsi="仿宋" w:hint="eastAsia"/>
          <w:sz w:val="32"/>
          <w:szCs w:val="32"/>
        </w:rPr>
        <w:t>背面注明作品名称、作者姓名、所在单位、职务、联系电话等信息。</w:t>
      </w:r>
    </w:p>
    <w:p w:rsidR="00162E14" w:rsidRDefault="00C32E7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（三）教育部对获奖节目和作品有权在国家智慧教育平台展示，或在中外人文交流以及展览、宣传等相关活动中使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用，不支付作者稿酬，作者享有署名权。艺术作品原则上不退还作者。获奖作品统一由专业美术馆收藏，并给作者发放收藏证书。</w:t>
      </w:r>
    </w:p>
    <w:p w:rsidR="00162E14" w:rsidRDefault="00C32E7A" w:rsidP="00596578">
      <w:pPr>
        <w:spacing w:line="580" w:lineRule="exact"/>
        <w:ind w:firstLineChars="198" w:firstLine="63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（四）报送艺术表演节目和艺术作品时，学校要严格把关，确保信息真实并避免产生著作权纠纷。如存在虚假信息或发生著作权问题，取消获奖资格，由作者承担相关责任。</w:t>
      </w:r>
    </w:p>
    <w:p w:rsidR="00162E14" w:rsidRDefault="00162E14" w:rsidP="00003788">
      <w:pPr>
        <w:spacing w:line="580" w:lineRule="exact"/>
        <w:rPr>
          <w:rFonts w:ascii="仿宋_GB2312" w:eastAsia="仿宋_GB2312" w:hAnsi="Courier New" w:cs="Courier New"/>
          <w:color w:val="0000FF"/>
          <w:kern w:val="0"/>
          <w:sz w:val="32"/>
          <w:szCs w:val="32"/>
        </w:rPr>
      </w:pPr>
      <w:bookmarkStart w:id="0" w:name="_GoBack"/>
      <w:bookmarkEnd w:id="0"/>
    </w:p>
    <w:p w:rsidR="00162E14" w:rsidRDefault="00162E14">
      <w:pPr>
        <w:widowControl/>
        <w:jc w:val="left"/>
        <w:rPr>
          <w:kern w:val="0"/>
        </w:rPr>
      </w:pPr>
    </w:p>
    <w:sectPr w:rsidR="00162E14">
      <w:footerReference w:type="default" r:id="rId9"/>
      <w:pgSz w:w="11906" w:h="16838"/>
      <w:pgMar w:top="1440" w:right="1800" w:bottom="1440" w:left="1800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2D" w:rsidRDefault="00FC002D">
      <w:r>
        <w:separator/>
      </w:r>
    </w:p>
  </w:endnote>
  <w:endnote w:type="continuationSeparator" w:id="0">
    <w:p w:rsidR="00FC002D" w:rsidRDefault="00FC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14" w:rsidRDefault="00C32E7A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2E14" w:rsidRDefault="00C32E7A">
                          <w:pPr>
                            <w:pStyle w:val="a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3788" w:rsidRPr="00003788">
                            <w:rPr>
                              <w:noProof/>
                              <w:lang w:val="zh-CN"/>
                            </w:rPr>
                            <w:t>5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f0rF27ABAABC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:rsidR="00162E14" w:rsidRDefault="00C32E7A">
                    <w:pPr>
                      <w:pStyle w:val="a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03788" w:rsidRPr="00003788">
                      <w:rPr>
                        <w:noProof/>
                        <w:lang w:val="zh-CN"/>
                      </w:rPr>
                      <w:t>5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62E14" w:rsidRDefault="00162E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2D" w:rsidRDefault="00FC002D">
      <w:r>
        <w:separator/>
      </w:r>
    </w:p>
  </w:footnote>
  <w:footnote w:type="continuationSeparator" w:id="0">
    <w:p w:rsidR="00FC002D" w:rsidRDefault="00FC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FEF5BF"/>
    <w:multiLevelType w:val="singleLevel"/>
    <w:tmpl w:val="82FEF5B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A3C4B0"/>
    <w:multiLevelType w:val="singleLevel"/>
    <w:tmpl w:val="59A3C4B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MjlkMDRlODNjZmU3N2QwYzY1N2YxNDU0OTViMzAifQ=="/>
    <w:docVar w:name="KSO_WPS_MARK_KEY" w:val="62dca9e0-c31d-4531-ba8c-74a5f2e1ed81"/>
  </w:docVars>
  <w:rsids>
    <w:rsidRoot w:val="00172A27"/>
    <w:rsid w:val="00003788"/>
    <w:rsid w:val="00015119"/>
    <w:rsid w:val="00061781"/>
    <w:rsid w:val="000B76E1"/>
    <w:rsid w:val="000C72BB"/>
    <w:rsid w:val="00100BB7"/>
    <w:rsid w:val="0011688A"/>
    <w:rsid w:val="00131322"/>
    <w:rsid w:val="00134A75"/>
    <w:rsid w:val="00162E14"/>
    <w:rsid w:val="0016571C"/>
    <w:rsid w:val="00170DBB"/>
    <w:rsid w:val="00172A27"/>
    <w:rsid w:val="00193588"/>
    <w:rsid w:val="001C2D74"/>
    <w:rsid w:val="001F2134"/>
    <w:rsid w:val="00206F65"/>
    <w:rsid w:val="002318F0"/>
    <w:rsid w:val="00277B24"/>
    <w:rsid w:val="0028270C"/>
    <w:rsid w:val="002C3CE5"/>
    <w:rsid w:val="002D1440"/>
    <w:rsid w:val="002D6FDE"/>
    <w:rsid w:val="002E5E76"/>
    <w:rsid w:val="00342C97"/>
    <w:rsid w:val="003577C5"/>
    <w:rsid w:val="003A15DA"/>
    <w:rsid w:val="003C125F"/>
    <w:rsid w:val="003C2E4B"/>
    <w:rsid w:val="00404D5F"/>
    <w:rsid w:val="00415B43"/>
    <w:rsid w:val="00423C56"/>
    <w:rsid w:val="0044076C"/>
    <w:rsid w:val="00450836"/>
    <w:rsid w:val="00452CDC"/>
    <w:rsid w:val="00456081"/>
    <w:rsid w:val="00464D88"/>
    <w:rsid w:val="004B5B80"/>
    <w:rsid w:val="004C1B3C"/>
    <w:rsid w:val="004C3A01"/>
    <w:rsid w:val="004E08B3"/>
    <w:rsid w:val="004F30F0"/>
    <w:rsid w:val="0052212C"/>
    <w:rsid w:val="00534EC8"/>
    <w:rsid w:val="00551A28"/>
    <w:rsid w:val="00596578"/>
    <w:rsid w:val="005A103E"/>
    <w:rsid w:val="005E5BC3"/>
    <w:rsid w:val="00606A7D"/>
    <w:rsid w:val="00611D49"/>
    <w:rsid w:val="006176D2"/>
    <w:rsid w:val="0063162E"/>
    <w:rsid w:val="006429BE"/>
    <w:rsid w:val="006431A7"/>
    <w:rsid w:val="006534B8"/>
    <w:rsid w:val="00655939"/>
    <w:rsid w:val="006731E7"/>
    <w:rsid w:val="00683602"/>
    <w:rsid w:val="006A0BC1"/>
    <w:rsid w:val="006C7EE6"/>
    <w:rsid w:val="006E781F"/>
    <w:rsid w:val="006F3161"/>
    <w:rsid w:val="006F3ABF"/>
    <w:rsid w:val="006F6C6D"/>
    <w:rsid w:val="007208A1"/>
    <w:rsid w:val="00727113"/>
    <w:rsid w:val="007506AE"/>
    <w:rsid w:val="007673AD"/>
    <w:rsid w:val="0077108F"/>
    <w:rsid w:val="00773865"/>
    <w:rsid w:val="007A2E5E"/>
    <w:rsid w:val="007A4079"/>
    <w:rsid w:val="007C344B"/>
    <w:rsid w:val="007D7AA2"/>
    <w:rsid w:val="007F0BE3"/>
    <w:rsid w:val="00802E29"/>
    <w:rsid w:val="00811CB1"/>
    <w:rsid w:val="008274BD"/>
    <w:rsid w:val="00845E32"/>
    <w:rsid w:val="00860558"/>
    <w:rsid w:val="008A7897"/>
    <w:rsid w:val="008C3553"/>
    <w:rsid w:val="008E22F4"/>
    <w:rsid w:val="008F0EDF"/>
    <w:rsid w:val="00902CF7"/>
    <w:rsid w:val="0090606C"/>
    <w:rsid w:val="0091060E"/>
    <w:rsid w:val="00934051"/>
    <w:rsid w:val="00940E15"/>
    <w:rsid w:val="00970DAE"/>
    <w:rsid w:val="00981FE7"/>
    <w:rsid w:val="00984A6B"/>
    <w:rsid w:val="009A62A3"/>
    <w:rsid w:val="009B0874"/>
    <w:rsid w:val="009C060A"/>
    <w:rsid w:val="009D1252"/>
    <w:rsid w:val="009D773C"/>
    <w:rsid w:val="009E472A"/>
    <w:rsid w:val="00A3564A"/>
    <w:rsid w:val="00A36865"/>
    <w:rsid w:val="00A630CA"/>
    <w:rsid w:val="00A713CD"/>
    <w:rsid w:val="00A80561"/>
    <w:rsid w:val="00A91D11"/>
    <w:rsid w:val="00A94DCB"/>
    <w:rsid w:val="00AA1C9E"/>
    <w:rsid w:val="00AA313F"/>
    <w:rsid w:val="00AA5F72"/>
    <w:rsid w:val="00AB030C"/>
    <w:rsid w:val="00AC2623"/>
    <w:rsid w:val="00AC3CD8"/>
    <w:rsid w:val="00AD34A5"/>
    <w:rsid w:val="00AE3E53"/>
    <w:rsid w:val="00B17E8E"/>
    <w:rsid w:val="00B30951"/>
    <w:rsid w:val="00B843BD"/>
    <w:rsid w:val="00BA0309"/>
    <w:rsid w:val="00BA302B"/>
    <w:rsid w:val="00BD2AD0"/>
    <w:rsid w:val="00BD7571"/>
    <w:rsid w:val="00BF33C5"/>
    <w:rsid w:val="00BF4876"/>
    <w:rsid w:val="00BF5256"/>
    <w:rsid w:val="00BF708C"/>
    <w:rsid w:val="00C32E7A"/>
    <w:rsid w:val="00C36B52"/>
    <w:rsid w:val="00C36DC2"/>
    <w:rsid w:val="00C44E8F"/>
    <w:rsid w:val="00C973A9"/>
    <w:rsid w:val="00CA2018"/>
    <w:rsid w:val="00CA5C4D"/>
    <w:rsid w:val="00CA64A8"/>
    <w:rsid w:val="00CA707A"/>
    <w:rsid w:val="00CC7309"/>
    <w:rsid w:val="00CC737D"/>
    <w:rsid w:val="00CF284B"/>
    <w:rsid w:val="00CF5858"/>
    <w:rsid w:val="00D33C4A"/>
    <w:rsid w:val="00D404BE"/>
    <w:rsid w:val="00D53493"/>
    <w:rsid w:val="00D56A84"/>
    <w:rsid w:val="00D6079E"/>
    <w:rsid w:val="00D859A2"/>
    <w:rsid w:val="00D87E97"/>
    <w:rsid w:val="00D91734"/>
    <w:rsid w:val="00D9643C"/>
    <w:rsid w:val="00DA6C2C"/>
    <w:rsid w:val="00DB0AB8"/>
    <w:rsid w:val="00DE38A1"/>
    <w:rsid w:val="00DE72D3"/>
    <w:rsid w:val="00E21DB0"/>
    <w:rsid w:val="00E23B2C"/>
    <w:rsid w:val="00E30805"/>
    <w:rsid w:val="00E44AAB"/>
    <w:rsid w:val="00E4568A"/>
    <w:rsid w:val="00E75BE7"/>
    <w:rsid w:val="00EA176E"/>
    <w:rsid w:val="00EB15BB"/>
    <w:rsid w:val="00EB439B"/>
    <w:rsid w:val="00EB4CFF"/>
    <w:rsid w:val="00ED07EA"/>
    <w:rsid w:val="00EE2591"/>
    <w:rsid w:val="00EE4DA5"/>
    <w:rsid w:val="00F20008"/>
    <w:rsid w:val="00F21E14"/>
    <w:rsid w:val="00F24247"/>
    <w:rsid w:val="00F54C44"/>
    <w:rsid w:val="00F649B4"/>
    <w:rsid w:val="00F83B5A"/>
    <w:rsid w:val="00FC002D"/>
    <w:rsid w:val="069A035E"/>
    <w:rsid w:val="0AF210D8"/>
    <w:rsid w:val="0D572612"/>
    <w:rsid w:val="10061A87"/>
    <w:rsid w:val="110F67DD"/>
    <w:rsid w:val="13C04D4A"/>
    <w:rsid w:val="16F34160"/>
    <w:rsid w:val="1D5A219E"/>
    <w:rsid w:val="208337BA"/>
    <w:rsid w:val="20E8031C"/>
    <w:rsid w:val="24AF2DCF"/>
    <w:rsid w:val="24E1668C"/>
    <w:rsid w:val="27930786"/>
    <w:rsid w:val="2A4C7909"/>
    <w:rsid w:val="2BA64124"/>
    <w:rsid w:val="2E1E608D"/>
    <w:rsid w:val="2F01020E"/>
    <w:rsid w:val="2F040962"/>
    <w:rsid w:val="311D4015"/>
    <w:rsid w:val="3867280B"/>
    <w:rsid w:val="386F66A6"/>
    <w:rsid w:val="3BB64E6C"/>
    <w:rsid w:val="3EC12AD0"/>
    <w:rsid w:val="4034079E"/>
    <w:rsid w:val="40665EEC"/>
    <w:rsid w:val="47AB5A9F"/>
    <w:rsid w:val="4B5E12C9"/>
    <w:rsid w:val="4E2F2707"/>
    <w:rsid w:val="50DD0D41"/>
    <w:rsid w:val="51663E9C"/>
    <w:rsid w:val="555E38A4"/>
    <w:rsid w:val="55F12038"/>
    <w:rsid w:val="56737851"/>
    <w:rsid w:val="5CD56F26"/>
    <w:rsid w:val="5F3506E8"/>
    <w:rsid w:val="602038C2"/>
    <w:rsid w:val="64475F4F"/>
    <w:rsid w:val="65176723"/>
    <w:rsid w:val="68E36170"/>
    <w:rsid w:val="68FB74D2"/>
    <w:rsid w:val="697C48A6"/>
    <w:rsid w:val="6F4C11B6"/>
    <w:rsid w:val="6F9400B4"/>
    <w:rsid w:val="6FBA29E1"/>
    <w:rsid w:val="700D1339"/>
    <w:rsid w:val="71735DEE"/>
    <w:rsid w:val="71BC1CDB"/>
    <w:rsid w:val="730C532F"/>
    <w:rsid w:val="751F1A84"/>
    <w:rsid w:val="75497471"/>
    <w:rsid w:val="7E42556F"/>
    <w:rsid w:val="7FF1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 w:qFormat="1"/>
    <w:lsdException w:name="header" w:uiPriority="99" w:qFormat="1"/>
    <w:lsdException w:name="footer" w:uiPriority="99" w:qFormat="1"/>
    <w:lsdException w:name="caption" w:locked="1" w:semiHidden="1" w:unhideWhenUsed="1" w:qFormat="1"/>
    <w:lsdException w:name="annotation reference" w:semiHidden="1" w:qFormat="1"/>
    <w:lsdException w:name="page number" w:qFormat="1"/>
    <w:lsdException w:name="Title" w:locked="1" w:qFormat="1"/>
    <w:lsdException w:name="Default Paragraph Font" w:semiHidden="1" w:uiPriority="1" w:unhideWhenUsed="1" w:qFormat="1"/>
    <w:lsdException w:name="Subtitle" w:locked="1" w:qFormat="1"/>
    <w:lsdException w:name="Date" w:semiHidden="1" w:qFormat="1"/>
    <w:lsdException w:name="Hyperlink" w:qFormat="1"/>
    <w:lsdException w:name="FollowedHyperlink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uiPriority="99" w:qFormat="1"/>
    <w:lsdException w:name="HTML Sample" w:qFormat="1"/>
    <w:lsdException w:name="HTML Variable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locked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  <w:rPr>
      <w:kern w:val="0"/>
      <w:sz w:val="24"/>
    </w:rPr>
  </w:style>
  <w:style w:type="paragraph" w:styleId="a4">
    <w:name w:val="Date"/>
    <w:basedOn w:val="a"/>
    <w:next w:val="a"/>
    <w:link w:val="Char0"/>
    <w:semiHidden/>
    <w:qFormat/>
    <w:pPr>
      <w:ind w:leftChars="2500" w:left="100"/>
    </w:pPr>
    <w:rPr>
      <w:kern w:val="0"/>
      <w:sz w:val="24"/>
    </w:rPr>
  </w:style>
  <w:style w:type="paragraph" w:styleId="a5">
    <w:name w:val="Balloon Text"/>
    <w:basedOn w:val="a"/>
    <w:link w:val="Char1"/>
    <w:semiHidden/>
    <w:qFormat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semiHidden/>
    <w:qFormat/>
    <w:rPr>
      <w:b/>
      <w:bCs/>
    </w:rPr>
  </w:style>
  <w:style w:type="character" w:styleId="aa">
    <w:name w:val="Strong"/>
    <w:qFormat/>
    <w:locked/>
    <w:rPr>
      <w:b/>
    </w:rPr>
  </w:style>
  <w:style w:type="character" w:styleId="ab">
    <w:name w:val="page number"/>
    <w:basedOn w:val="a0"/>
    <w:qFormat/>
    <w:rPr>
      <w:rFonts w:cs="Times New Roman"/>
    </w:rPr>
  </w:style>
  <w:style w:type="character" w:styleId="ac">
    <w:name w:val="FollowedHyperlink"/>
    <w:qFormat/>
    <w:rPr>
      <w:color w:val="004276"/>
      <w:u w:val="none"/>
    </w:rPr>
  </w:style>
  <w:style w:type="character" w:styleId="ad">
    <w:name w:val="Emphasis"/>
    <w:qFormat/>
    <w:locked/>
  </w:style>
  <w:style w:type="character" w:styleId="HTML0">
    <w:name w:val="HTML Definition"/>
    <w:qFormat/>
  </w:style>
  <w:style w:type="character" w:styleId="HTML1">
    <w:name w:val="HTML Variable"/>
    <w:qFormat/>
  </w:style>
  <w:style w:type="character" w:styleId="ae">
    <w:name w:val="Hyperlink"/>
    <w:qFormat/>
    <w:rPr>
      <w:color w:val="004276"/>
      <w:u w:val="none"/>
    </w:rPr>
  </w:style>
  <w:style w:type="character" w:styleId="HTML2">
    <w:name w:val="HTML Code"/>
    <w:qFormat/>
    <w:rPr>
      <w:rFonts w:ascii="monospace" w:eastAsia="monospace" w:hAnsi="monospace" w:cs="monospace"/>
      <w:sz w:val="21"/>
      <w:szCs w:val="21"/>
    </w:rPr>
  </w:style>
  <w:style w:type="character" w:styleId="af">
    <w:name w:val="annotation reference"/>
    <w:semiHidden/>
    <w:qFormat/>
    <w:rPr>
      <w:rFonts w:cs="Times New Roman"/>
      <w:sz w:val="21"/>
      <w:szCs w:val="21"/>
    </w:rPr>
  </w:style>
  <w:style w:type="character" w:styleId="HTML3">
    <w:name w:val="HTML Cite"/>
    <w:qFormat/>
    <w:rPr>
      <w:sz w:val="16"/>
      <w:szCs w:val="0"/>
    </w:rPr>
  </w:style>
  <w:style w:type="character" w:styleId="HTML4">
    <w:name w:val="HTML Keyboard"/>
    <w:qFormat/>
    <w:rPr>
      <w:rFonts w:ascii="monospace" w:eastAsia="monospace" w:hAnsi="monospace" w:cs="monospace" w:hint="default"/>
      <w:sz w:val="21"/>
      <w:szCs w:val="21"/>
    </w:rPr>
  </w:style>
  <w:style w:type="character" w:styleId="HTML5">
    <w:name w:val="HTML Sample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Char4">
    <w:name w:val="批注主题 Char"/>
    <w:link w:val="a9"/>
    <w:semiHidden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fontstrikethrough">
    <w:name w:val="fontstrikethrough"/>
    <w:qFormat/>
    <w:rPr>
      <w:strike/>
    </w:rPr>
  </w:style>
  <w:style w:type="character" w:customStyle="1" w:styleId="Char1">
    <w:name w:val="批注框文本 Char"/>
    <w:link w:val="a5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批注文字 Char"/>
    <w:link w:val="a3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日期 Char"/>
    <w:link w:val="a4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fontborder">
    <w:name w:val="fontborder"/>
    <w:qFormat/>
    <w:rPr>
      <w:bdr w:val="single" w:sz="6" w:space="0" w:color="000000"/>
    </w:rPr>
  </w:style>
  <w:style w:type="character" w:customStyle="1" w:styleId="HTMLChar">
    <w:name w:val="HTML 预设格式 Char"/>
    <w:link w:val="HTML"/>
    <w:uiPriority w:val="99"/>
    <w:qFormat/>
    <w:locked/>
    <w:rPr>
      <w:rFonts w:ascii="黑体" w:eastAsia="黑体" w:hAnsi="Courier New" w:cs="Times New Roman"/>
      <w:kern w:val="0"/>
      <w:sz w:val="20"/>
      <w:szCs w:val="20"/>
    </w:r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  <w:szCs w:val="18"/>
    </w:rPr>
  </w:style>
  <w:style w:type="paragraph" w:styleId="af0">
    <w:name w:val="No Spacing"/>
    <w:link w:val="Char5"/>
    <w:uiPriority w:val="1"/>
    <w:qFormat/>
    <w:rPr>
      <w:rFonts w:ascii="Calibri" w:hAnsi="Calibri"/>
      <w:sz w:val="22"/>
      <w:szCs w:val="22"/>
    </w:rPr>
  </w:style>
  <w:style w:type="character" w:customStyle="1" w:styleId="Char5">
    <w:name w:val="无间隔 Char"/>
    <w:basedOn w:val="a0"/>
    <w:link w:val="af0"/>
    <w:uiPriority w:val="1"/>
    <w:qFormat/>
    <w:rPr>
      <w:rFonts w:ascii="Calibri" w:hAnsi="Calibri"/>
      <w:sz w:val="22"/>
      <w:szCs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 w:qFormat="1"/>
    <w:lsdException w:name="header" w:uiPriority="99" w:qFormat="1"/>
    <w:lsdException w:name="footer" w:uiPriority="99" w:qFormat="1"/>
    <w:lsdException w:name="caption" w:locked="1" w:semiHidden="1" w:unhideWhenUsed="1" w:qFormat="1"/>
    <w:lsdException w:name="annotation reference" w:semiHidden="1" w:qFormat="1"/>
    <w:lsdException w:name="page number" w:qFormat="1"/>
    <w:lsdException w:name="Title" w:locked="1" w:qFormat="1"/>
    <w:lsdException w:name="Default Paragraph Font" w:semiHidden="1" w:uiPriority="1" w:unhideWhenUsed="1" w:qFormat="1"/>
    <w:lsdException w:name="Subtitle" w:locked="1" w:qFormat="1"/>
    <w:lsdException w:name="Date" w:semiHidden="1" w:qFormat="1"/>
    <w:lsdException w:name="Hyperlink" w:qFormat="1"/>
    <w:lsdException w:name="FollowedHyperlink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uiPriority="99" w:qFormat="1"/>
    <w:lsdException w:name="HTML Sample" w:qFormat="1"/>
    <w:lsdException w:name="HTML Variable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locked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  <w:rPr>
      <w:kern w:val="0"/>
      <w:sz w:val="24"/>
    </w:rPr>
  </w:style>
  <w:style w:type="paragraph" w:styleId="a4">
    <w:name w:val="Date"/>
    <w:basedOn w:val="a"/>
    <w:next w:val="a"/>
    <w:link w:val="Char0"/>
    <w:semiHidden/>
    <w:qFormat/>
    <w:pPr>
      <w:ind w:leftChars="2500" w:left="100"/>
    </w:pPr>
    <w:rPr>
      <w:kern w:val="0"/>
      <w:sz w:val="24"/>
    </w:rPr>
  </w:style>
  <w:style w:type="paragraph" w:styleId="a5">
    <w:name w:val="Balloon Text"/>
    <w:basedOn w:val="a"/>
    <w:link w:val="Char1"/>
    <w:semiHidden/>
    <w:qFormat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semiHidden/>
    <w:qFormat/>
    <w:rPr>
      <w:b/>
      <w:bCs/>
    </w:rPr>
  </w:style>
  <w:style w:type="character" w:styleId="aa">
    <w:name w:val="Strong"/>
    <w:qFormat/>
    <w:locked/>
    <w:rPr>
      <w:b/>
    </w:rPr>
  </w:style>
  <w:style w:type="character" w:styleId="ab">
    <w:name w:val="page number"/>
    <w:basedOn w:val="a0"/>
    <w:qFormat/>
    <w:rPr>
      <w:rFonts w:cs="Times New Roman"/>
    </w:rPr>
  </w:style>
  <w:style w:type="character" w:styleId="ac">
    <w:name w:val="FollowedHyperlink"/>
    <w:qFormat/>
    <w:rPr>
      <w:color w:val="004276"/>
      <w:u w:val="none"/>
    </w:rPr>
  </w:style>
  <w:style w:type="character" w:styleId="ad">
    <w:name w:val="Emphasis"/>
    <w:qFormat/>
    <w:locked/>
  </w:style>
  <w:style w:type="character" w:styleId="HTML0">
    <w:name w:val="HTML Definition"/>
    <w:qFormat/>
  </w:style>
  <w:style w:type="character" w:styleId="HTML1">
    <w:name w:val="HTML Variable"/>
    <w:qFormat/>
  </w:style>
  <w:style w:type="character" w:styleId="ae">
    <w:name w:val="Hyperlink"/>
    <w:qFormat/>
    <w:rPr>
      <w:color w:val="004276"/>
      <w:u w:val="none"/>
    </w:rPr>
  </w:style>
  <w:style w:type="character" w:styleId="HTML2">
    <w:name w:val="HTML Code"/>
    <w:qFormat/>
    <w:rPr>
      <w:rFonts w:ascii="monospace" w:eastAsia="monospace" w:hAnsi="monospace" w:cs="monospace"/>
      <w:sz w:val="21"/>
      <w:szCs w:val="21"/>
    </w:rPr>
  </w:style>
  <w:style w:type="character" w:styleId="af">
    <w:name w:val="annotation reference"/>
    <w:semiHidden/>
    <w:qFormat/>
    <w:rPr>
      <w:rFonts w:cs="Times New Roman"/>
      <w:sz w:val="21"/>
      <w:szCs w:val="21"/>
    </w:rPr>
  </w:style>
  <w:style w:type="character" w:styleId="HTML3">
    <w:name w:val="HTML Cite"/>
    <w:qFormat/>
    <w:rPr>
      <w:sz w:val="16"/>
      <w:szCs w:val="0"/>
    </w:rPr>
  </w:style>
  <w:style w:type="character" w:styleId="HTML4">
    <w:name w:val="HTML Keyboard"/>
    <w:qFormat/>
    <w:rPr>
      <w:rFonts w:ascii="monospace" w:eastAsia="monospace" w:hAnsi="monospace" w:cs="monospace" w:hint="default"/>
      <w:sz w:val="21"/>
      <w:szCs w:val="21"/>
    </w:rPr>
  </w:style>
  <w:style w:type="character" w:styleId="HTML5">
    <w:name w:val="HTML Sample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Char4">
    <w:name w:val="批注主题 Char"/>
    <w:link w:val="a9"/>
    <w:semiHidden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fontstrikethrough">
    <w:name w:val="fontstrikethrough"/>
    <w:qFormat/>
    <w:rPr>
      <w:strike/>
    </w:rPr>
  </w:style>
  <w:style w:type="character" w:customStyle="1" w:styleId="Char1">
    <w:name w:val="批注框文本 Char"/>
    <w:link w:val="a5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批注文字 Char"/>
    <w:link w:val="a3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日期 Char"/>
    <w:link w:val="a4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fontborder">
    <w:name w:val="fontborder"/>
    <w:qFormat/>
    <w:rPr>
      <w:bdr w:val="single" w:sz="6" w:space="0" w:color="000000"/>
    </w:rPr>
  </w:style>
  <w:style w:type="character" w:customStyle="1" w:styleId="HTMLChar">
    <w:name w:val="HTML 预设格式 Char"/>
    <w:link w:val="HTML"/>
    <w:uiPriority w:val="99"/>
    <w:qFormat/>
    <w:locked/>
    <w:rPr>
      <w:rFonts w:ascii="黑体" w:eastAsia="黑体" w:hAnsi="Courier New" w:cs="Times New Roman"/>
      <w:kern w:val="0"/>
      <w:sz w:val="20"/>
      <w:szCs w:val="20"/>
    </w:r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  <w:szCs w:val="18"/>
    </w:rPr>
  </w:style>
  <w:style w:type="paragraph" w:styleId="af0">
    <w:name w:val="No Spacing"/>
    <w:link w:val="Char5"/>
    <w:uiPriority w:val="1"/>
    <w:qFormat/>
    <w:rPr>
      <w:rFonts w:ascii="Calibri" w:hAnsi="Calibri"/>
      <w:sz w:val="22"/>
      <w:szCs w:val="22"/>
    </w:rPr>
  </w:style>
  <w:style w:type="character" w:customStyle="1" w:styleId="Char5">
    <w:name w:val="无间隔 Char"/>
    <w:basedOn w:val="a0"/>
    <w:link w:val="af0"/>
    <w:uiPriority w:val="1"/>
    <w:qFormat/>
    <w:rPr>
      <w:rFonts w:ascii="Calibri" w:hAnsi="Calibri"/>
      <w:sz w:val="22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289</Words>
  <Characters>1652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教体艺函〔2017〕*号</dc:title>
  <dc:creator>高军(主办司局联络员)</dc:creator>
  <cp:lastModifiedBy>dell</cp:lastModifiedBy>
  <cp:revision>19</cp:revision>
  <cp:lastPrinted>2023-03-02T02:56:00Z</cp:lastPrinted>
  <dcterms:created xsi:type="dcterms:W3CDTF">2019-08-21T12:52:00Z</dcterms:created>
  <dcterms:modified xsi:type="dcterms:W3CDTF">2023-03-13T02:38:00Z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409A81CFD2604967AD2D79A722256AAE</vt:lpwstr>
  </property>
</Properties>
</file>