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国家语委“十三五”科研规划2020年度项目立项名单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一、重大项目</w:t>
      </w:r>
    </w:p>
    <w:tbl>
      <w:tblPr>
        <w:tblStyle w:val="4"/>
        <w:tblW w:w="79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3405"/>
        <w:gridCol w:w="1440"/>
        <w:gridCol w:w="20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中国共产党建党百年历程中语言文字政策及实践研究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刘朋建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教育部语言文字应用研究所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港澳地区国家通用语言文字推广普及研究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赵学清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马早明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新时代中国特色语言管理理论建构研究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王立非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中文国际传播能力研究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  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</w:tbl>
    <w:p>
      <w:pPr>
        <w:pStyle w:val="2"/>
        <w:rPr>
          <w:rFonts w:hint="default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二、重点项目</w:t>
      </w:r>
    </w:p>
    <w:tbl>
      <w:tblPr>
        <w:tblStyle w:val="4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403"/>
        <w:gridCol w:w="143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非洲国家语言状况与语言政策研究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李洪峰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国际组织语言政策和语言生活研究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张爱玲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基于人工智能的汉语词语自动生成研究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汪梦翔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北京联合大学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蒙古文、藏文、维吾尔文分词与技术评测标准研究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赵小兵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中央民族大学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特殊人群应急语言服务研究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  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中国科学院科技战略咨询研究院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新中国语言规划术语研究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张日培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语言经济学视域下东盟国家语言产业数据库建设及经济贡献度研究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刘金林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广西民族大学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语言文明行为规范研究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王宇波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古诗文吟诵理论研究和实践推广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冷卫国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首都师范大学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三、一般项目</w:t>
      </w:r>
    </w:p>
    <w:tbl>
      <w:tblPr>
        <w:tblStyle w:val="4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403"/>
        <w:gridCol w:w="143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基于十年微博语料的网络语言生命周期研究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辛士波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政务新媒体互动内容特征分析与摘要生成研究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  珀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重大突发事件新闻言语行为及公信力研究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南京审计大学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字母词分级规范研究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邹  煜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中国传媒大学</w:t>
            </w:r>
          </w:p>
        </w:tc>
      </w:tr>
    </w:tbl>
    <w:p>
      <w:pPr>
        <w:pStyle w:val="2"/>
        <w:rPr>
          <w:rFonts w:hint="default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四、语言教育专项</w:t>
      </w:r>
    </w:p>
    <w:tbl>
      <w:tblPr>
        <w:tblStyle w:val="4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403"/>
        <w:gridCol w:w="143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高校学生用英语讲好中国故事的能力培养研究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丁  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我国小学语言教育现状及改革对策研究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曾晓洁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湖南第一师范学院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面向基础教育的语言文字应用能力评价标准研究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姚林群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</w:tbl>
    <w:p>
      <w:pPr>
        <w:pStyle w:val="2"/>
        <w:rPr>
          <w:rFonts w:hint="default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五、国家语委科研中心项目</w:t>
      </w:r>
    </w:p>
    <w:tbl>
      <w:tblPr>
        <w:tblStyle w:val="4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403"/>
        <w:gridCol w:w="143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甲骨文的祭祀思想与文化价值研究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章秀霞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面向国际编码的《说文》小篆形体IDS描写研究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胡佳佳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汉语融媒体学习词典的理论创新与实践探索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亢世勇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鲁东大学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语言文明规范与社会治理研究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徐大明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中小学语文教育中的语言能力研究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孙园园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厦门大学嘉庚学院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百年中国语言文字规范标准数据库建设研究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徐欣路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纹理特效中文字库辅助设计方法研究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连宙辉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智能辅助汉语应用文写作研究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杨尔弘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中国外语教材百年发展史的整理与研究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陈坚林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上海外国语大学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中西亚语言语音关键词搜索技术研究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努尔麦麦提·尤鲁瓦斯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区域国别国际中文教育研究——以美国为例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陈丽霞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北京语言大学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中文古诗智能学习技术研究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何婷婷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</w:tr>
    </w:tbl>
    <w:p>
      <w:pPr>
        <w:pStyle w:val="2"/>
        <w:rPr>
          <w:rFonts w:hint="default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六、后期资助项目</w:t>
      </w:r>
    </w:p>
    <w:tbl>
      <w:tblPr>
        <w:tblStyle w:val="4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403"/>
        <w:gridCol w:w="143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《现代汉语词典》编写细则读本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  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中国社会科学院语言研究所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《老龄化与老年语言学引论》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黄立鹤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国家语言能力系统论及应用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陈艳红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认同视角下韩国语言政策的历时变迁：理论、实践及启示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尹  悦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郑州轻工业大学</w:t>
            </w:r>
          </w:p>
        </w:tc>
      </w:tr>
    </w:tbl>
    <w:p>
      <w:pPr>
        <w:pStyle w:val="2"/>
        <w:rPr>
          <w:rFonts w:hint="default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七、中青班项目</w:t>
      </w:r>
    </w:p>
    <w:tbl>
      <w:tblPr>
        <w:tblStyle w:val="4"/>
        <w:tblW w:w="79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3403"/>
        <w:gridCol w:w="1439"/>
        <w:gridCol w:w="2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承担人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百年语言规划对汉语字词关系的影响效果、作用机制及优化路径研究（1921-2021）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何余华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郑州大学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应急语言服务中人机协作的多语交际研究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杜宜阳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上海市教育科学研究院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语言扶贫视域下滇北苗族儿童语言能力培养模式研究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季红丽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玉溪师范学院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澳门旅游休闲汉语研究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  珊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珠海澳大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科技研究院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服务北京冬奥会的国际体育赛事语言景观研究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孙浩峰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面向语言弱势群体的应急语言服务机制研究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陈练文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古文字在汉语国际教育中的应用研究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李海燕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同济大学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面向基础教育的语言文字运用能力提升 ——信息化条件下领域专用情感词库构建研究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  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首都师范大学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服务型政府话语体系研究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欧阳晓芳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汉字部首溯源分析及内涵阐释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牛清波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南阳师范学院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基于发展模式与特征的网络语言分类标准研究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彭馨葭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粤港澳大湾区国际化企业语言政策现状与对策研究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杨万兵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法治新闻报道失范的话语表征及对策研究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葛云锋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山东师范大学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语言经济学视角下西藏地名文化资源的保护与开发研究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张院利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西藏民族大学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面向东南亚的汉语“互联网+”在线教学模式研究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吕军伟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广西师范大学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语言技术化进程中的信息边缘化问题及其治理研究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余江英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云南开放大学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5494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55"/>
    <w:rsid w:val="007C4FA4"/>
    <w:rsid w:val="009D0655"/>
    <w:rsid w:val="00C94DC3"/>
    <w:rsid w:val="00D9333C"/>
    <w:rsid w:val="23BA3C0E"/>
    <w:rsid w:val="46596D5F"/>
    <w:rsid w:val="57B23B3E"/>
    <w:rsid w:val="5BF165CD"/>
    <w:rsid w:val="5C000458"/>
    <w:rsid w:val="71E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outlineLvl w:val="0"/>
    </w:pPr>
    <w:rPr>
      <w:rFonts w:hint="eastAsia" w:ascii="宋体" w:hAnsi="宋体" w:eastAsia="黑体"/>
      <w:kern w:val="44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1 Char"/>
    <w:basedOn w:val="5"/>
    <w:link w:val="2"/>
    <w:uiPriority w:val="0"/>
    <w:rPr>
      <w:rFonts w:ascii="宋体" w:hAnsi="宋体" w:eastAsia="黑体"/>
      <w:kern w:val="44"/>
      <w:szCs w:val="4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292</Words>
  <Characters>1669</Characters>
  <Lines>13</Lines>
  <Paragraphs>3</Paragraphs>
  <TotalTime>0</TotalTime>
  <ScaleCrop>false</ScaleCrop>
  <LinksUpToDate>false</LinksUpToDate>
  <CharactersWithSpaces>1958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2020-12-09T08:35:00Z</dcterms:created>
  <dc:creator>dell</dc:creator>
  <cp:lastModifiedBy>郭浩</cp:lastModifiedBy>
  <dcterms:modified xsi:type="dcterms:W3CDTF">2020-12-20T10:51:12Z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