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71" w:rsidRDefault="00A67771" w:rsidP="00A67771">
      <w:pPr>
        <w:widowControl/>
        <w:snapToGrid w:val="0"/>
        <w:spacing w:line="560" w:lineRule="exact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：</w:t>
      </w:r>
    </w:p>
    <w:p w:rsidR="00A67771" w:rsidRDefault="00A67771" w:rsidP="00A67771">
      <w:pPr>
        <w:spacing w:line="560" w:lineRule="exact"/>
        <w:jc w:val="center"/>
        <w:rPr>
          <w:rFonts w:ascii="方正小标宋简体" w:eastAsia="方正小标宋简体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40"/>
          <w:szCs w:val="40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“求学圆梦行动”工作进展一览表</w:t>
      </w:r>
    </w:p>
    <w:p w:rsidR="00A67771" w:rsidRDefault="00A67771" w:rsidP="00A67771"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  <w:u w:val="single"/>
        </w:rPr>
        <w:t xml:space="preserve">      </w:t>
      </w:r>
      <w:r>
        <w:rPr>
          <w:rFonts w:ascii="方正小标宋简体" w:eastAsia="方正小标宋简体" w:hint="eastAsia"/>
          <w:sz w:val="30"/>
          <w:szCs w:val="30"/>
        </w:rPr>
        <w:t>省（自治区、直辖市）</w:t>
      </w:r>
    </w:p>
    <w:tbl>
      <w:tblPr>
        <w:tblW w:w="9510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652"/>
        <w:gridCol w:w="4638"/>
      </w:tblGrid>
      <w:tr w:rsidR="00A67771" w:rsidTr="00E87DF7">
        <w:trPr>
          <w:trHeight w:val="43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ind w:firstLineChars="100" w:firstLine="241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类别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ind w:firstLineChars="600" w:firstLine="1446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项目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ind w:firstLineChars="600" w:firstLine="1446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要求及内容</w:t>
            </w:r>
          </w:p>
        </w:tc>
      </w:tr>
      <w:tr w:rsidR="00A67771" w:rsidTr="00E87DF7">
        <w:trPr>
          <w:trHeight w:val="1551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基本</w:t>
            </w:r>
          </w:p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联系</w:t>
            </w:r>
          </w:p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信息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省级教育行政部门“求学圆梦行动”联系人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部    门：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联 系 人：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联系电话：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电子邮箱：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          </w:t>
            </w:r>
          </w:p>
        </w:tc>
      </w:tr>
      <w:tr w:rsidR="00A67771" w:rsidTr="00E87DF7">
        <w:trPr>
          <w:trHeight w:val="1402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省级教育部门与工会系统联动工作机制、共同成立相关组织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有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，无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（对应打√）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具体情况（建立时间、组成部门、开展的工作等，可另附页）：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  </w:t>
            </w:r>
          </w:p>
        </w:tc>
      </w:tr>
      <w:tr w:rsidR="00A67771" w:rsidTr="00E87DF7">
        <w:trPr>
          <w:trHeight w:val="1692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</w:t>
            </w:r>
          </w:p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推进</w:t>
            </w:r>
          </w:p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省级“求学圆梦行动”实施方案及相关落实文件、省及省内各地针对农民工继续教育的政策和继续教育项目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文件名称：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文号：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主要政策点及项目说明（主要政策，项目以及名称、牵头部门、实施单位、启动时间、目标、成效等，可另附页）：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</w:t>
            </w:r>
          </w:p>
        </w:tc>
      </w:tr>
      <w:tr w:rsidR="00A67771" w:rsidTr="00E87DF7">
        <w:trPr>
          <w:trHeight w:val="1405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ind w:firstLineChars="100" w:firstLine="241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省内有关领导关注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有无批示、讲话。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有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，无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（对应打√）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具体情况（可另附页）：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</w:t>
            </w:r>
          </w:p>
        </w:tc>
      </w:tr>
      <w:tr w:rsidR="00A67771" w:rsidTr="00E87DF7">
        <w:trPr>
          <w:trHeight w:val="540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政策发布、工作推进及相关部署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发布会、推进会、启动仪式的时间：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     </w:t>
            </w:r>
          </w:p>
        </w:tc>
      </w:tr>
      <w:tr w:rsidR="00A67771" w:rsidTr="00E87DF7">
        <w:trPr>
          <w:trHeight w:val="557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如未召开，拟召开时间：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</w:t>
            </w:r>
          </w:p>
        </w:tc>
      </w:tr>
      <w:tr w:rsidR="00A67771" w:rsidTr="00E87DF7">
        <w:trPr>
          <w:trHeight w:val="1689"/>
        </w:trPr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经费投入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有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，无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（对应打√）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经费来源及标准（逐一列出，单位“万元”）：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              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每年总投入：2016年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（万元） 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           2017年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（万元）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           2018年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（万元）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人均：学历教育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 （元/人），非学历教育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（元/人）</w:t>
            </w:r>
          </w:p>
        </w:tc>
      </w:tr>
      <w:tr w:rsidR="00A67771" w:rsidTr="00E87DF7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参与的教育机构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普通本科高校：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（所）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高职学校: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（所）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开放大学和广播电视大学：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（所）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 xml:space="preserve">其他成人高校：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（所）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教育培训机构、行业：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（所，请列出单位名称）</w:t>
            </w:r>
          </w:p>
        </w:tc>
      </w:tr>
      <w:tr w:rsidR="00A67771" w:rsidTr="00E87DF7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学历继续教育招生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有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，无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（对应打√）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2016年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人，2017年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人，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2018年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人。</w:t>
            </w:r>
          </w:p>
        </w:tc>
      </w:tr>
      <w:tr w:rsidR="00A67771" w:rsidTr="00E87DF7"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widowControl/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jc w:val="left"/>
              <w:rPr>
                <w:rFonts w:ascii="仿宋_GB2312" w:eastAsia="仿宋_GB2312" w:hAnsi="华文中宋"/>
                <w:b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kern w:val="0"/>
                <w:sz w:val="24"/>
                <w:szCs w:val="30"/>
              </w:rPr>
              <w:t>非学历继续教育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有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，无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（对应打√）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2016年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人次，2017年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人次，</w:t>
            </w:r>
          </w:p>
          <w:p w:rsidR="00A67771" w:rsidRDefault="00A67771" w:rsidP="00E87DF7">
            <w:pPr>
              <w:rPr>
                <w:rFonts w:ascii="仿宋_GB2312" w:eastAsia="仿宋_GB2312" w:hAnsi="华文中宋"/>
                <w:kern w:val="0"/>
                <w:sz w:val="24"/>
                <w:szCs w:val="30"/>
                <w:u w:val="single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2018年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hint="eastAsia"/>
                <w:kern w:val="0"/>
                <w:sz w:val="24"/>
                <w:szCs w:val="30"/>
              </w:rPr>
              <w:t>人次。</w:t>
            </w:r>
          </w:p>
        </w:tc>
      </w:tr>
    </w:tbl>
    <w:p w:rsidR="003F43C1" w:rsidRDefault="00A67771">
      <w:r>
        <w:rPr>
          <w:rFonts w:ascii="黑体" w:eastAsia="黑体" w:hAnsi="黑体"/>
          <w:kern w:val="0"/>
          <w:sz w:val="24"/>
          <w:szCs w:val="30"/>
        </w:rPr>
        <w:t>注</w:t>
      </w:r>
      <w:r>
        <w:rPr>
          <w:rFonts w:ascii="黑体" w:eastAsia="黑体" w:hAnsi="黑体" w:hint="eastAsia"/>
          <w:kern w:val="0"/>
          <w:sz w:val="24"/>
          <w:szCs w:val="30"/>
        </w:rPr>
        <w:t>：</w:t>
      </w:r>
      <w:r>
        <w:rPr>
          <w:rFonts w:ascii="仿宋_GB2312" w:eastAsia="仿宋_GB2312" w:hAnsi="华文中宋" w:hint="eastAsia"/>
          <w:kern w:val="0"/>
          <w:sz w:val="24"/>
          <w:szCs w:val="30"/>
        </w:rPr>
        <w:t>表中除注明年份的数据，均须</w:t>
      </w:r>
      <w:r>
        <w:rPr>
          <w:rFonts w:ascii="仿宋_GB2312" w:eastAsia="仿宋_GB2312" w:hAnsi="华文中宋"/>
          <w:kern w:val="0"/>
          <w:sz w:val="24"/>
          <w:szCs w:val="30"/>
        </w:rPr>
        <w:t>填写</w:t>
      </w:r>
      <w:r>
        <w:rPr>
          <w:rFonts w:ascii="仿宋_GB2312" w:eastAsia="仿宋_GB2312" w:hAnsi="华文中宋" w:hint="eastAsia"/>
          <w:kern w:val="0"/>
          <w:sz w:val="24"/>
          <w:szCs w:val="30"/>
        </w:rPr>
        <w:t>2016年3月“</w:t>
      </w:r>
      <w:r>
        <w:rPr>
          <w:rFonts w:ascii="仿宋_GB2312" w:eastAsia="仿宋_GB2312" w:hAnsi="华文中宋"/>
          <w:kern w:val="0"/>
          <w:sz w:val="24"/>
          <w:szCs w:val="30"/>
        </w:rPr>
        <w:t>求学圆梦行动</w:t>
      </w:r>
      <w:r>
        <w:rPr>
          <w:rFonts w:ascii="仿宋_GB2312" w:eastAsia="仿宋_GB2312" w:hAnsi="华文中宋" w:hint="eastAsia"/>
          <w:kern w:val="0"/>
          <w:sz w:val="24"/>
          <w:szCs w:val="30"/>
        </w:rPr>
        <w:t>”文件印发</w:t>
      </w:r>
      <w:r>
        <w:rPr>
          <w:rFonts w:ascii="仿宋_GB2312" w:eastAsia="仿宋_GB2312" w:hAnsi="华文中宋"/>
          <w:kern w:val="0"/>
          <w:sz w:val="24"/>
          <w:szCs w:val="30"/>
        </w:rPr>
        <w:t>以来</w:t>
      </w:r>
      <w:r>
        <w:rPr>
          <w:rFonts w:ascii="仿宋_GB2312" w:eastAsia="仿宋_GB2312" w:hAnsi="华文中宋" w:hint="eastAsia"/>
          <w:kern w:val="0"/>
          <w:sz w:val="24"/>
          <w:szCs w:val="30"/>
        </w:rPr>
        <w:t>的相关信息，并尽可能注明年份。</w:t>
      </w:r>
      <w:bookmarkStart w:id="0" w:name="_GoBack"/>
      <w:bookmarkEnd w:id="0"/>
    </w:p>
    <w:sectPr w:rsidR="003F4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1"/>
    <w:rsid w:val="003F43C1"/>
    <w:rsid w:val="00A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CHINA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2018-12-06T07:32:00Z</dcterms:created>
  <dcterms:modified xsi:type="dcterms:W3CDTF">2018-12-06T07:32:00Z</dcterms:modified>
</cp:coreProperties>
</file>