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04" w:rsidRPr="0049389E" w:rsidRDefault="00242E04" w:rsidP="00641C14">
      <w:pPr>
        <w:adjustRightInd w:val="0"/>
        <w:snapToGrid w:val="0"/>
        <w:spacing w:line="560" w:lineRule="exact"/>
        <w:jc w:val="left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49389E">
        <w:rPr>
          <w:rFonts w:ascii="Times New Roman" w:hAnsi="仿宋" w:cs="宋体" w:hint="eastAsia"/>
          <w:sz w:val="32"/>
          <w:szCs w:val="32"/>
        </w:rPr>
        <w:t>附件</w:t>
      </w:r>
      <w:bookmarkStart w:id="0" w:name="_GoBack"/>
      <w:bookmarkEnd w:id="0"/>
      <w:r w:rsidRPr="0049389E">
        <w:rPr>
          <w:rFonts w:ascii="Times New Roman" w:hAnsi="Times New Roman" w:cs="Times New Roman"/>
          <w:sz w:val="32"/>
          <w:szCs w:val="32"/>
        </w:rPr>
        <w:t>2</w:t>
      </w:r>
    </w:p>
    <w:p w:rsidR="00242E04" w:rsidRPr="0049389E" w:rsidRDefault="00242E04" w:rsidP="00641C14">
      <w:pPr>
        <w:adjustRightInd w:val="0"/>
        <w:snapToGrid w:val="0"/>
        <w:spacing w:line="560" w:lineRule="exact"/>
        <w:jc w:val="center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49389E">
        <w:rPr>
          <w:rFonts w:ascii="Times New Roman" w:eastAsia="黑体" w:hAnsi="黑体" w:cs="黑体" w:hint="eastAsia"/>
          <w:sz w:val="32"/>
          <w:szCs w:val="32"/>
        </w:rPr>
        <w:t>职业院校管理工作主要参考点</w:t>
      </w:r>
    </w:p>
    <w:p w:rsidR="00242E04" w:rsidRPr="0049389E" w:rsidRDefault="00242E04" w:rsidP="00641C14">
      <w:pPr>
        <w:rPr>
          <w:rFonts w:ascii="Times New Roman" w:hAnsi="Times New Roman" w:cs="Times New Roman"/>
          <w:b/>
          <w:bCs/>
        </w:rPr>
      </w:pPr>
    </w:p>
    <w:tbl>
      <w:tblPr>
        <w:tblW w:w="14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8"/>
        <w:gridCol w:w="12474"/>
      </w:tblGrid>
      <w:tr w:rsidR="00242E04" w:rsidRPr="0049389E">
        <w:trPr>
          <w:trHeight w:val="577"/>
        </w:trPr>
        <w:tc>
          <w:tcPr>
            <w:tcW w:w="851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黑体" w:hAnsi="黑体" w:cs="黑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黑体" w:hAnsi="黑体" w:cs="黑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黑体" w:hAnsi="黑体" w:cs="黑体" w:hint="eastAsia"/>
                <w:b/>
                <w:bCs/>
                <w:kern w:val="0"/>
                <w:sz w:val="24"/>
                <w:szCs w:val="24"/>
              </w:rPr>
              <w:t>主要参考点及内涵</w:t>
            </w:r>
          </w:p>
        </w:tc>
      </w:tr>
      <w:tr w:rsidR="00242E04" w:rsidRPr="0049389E">
        <w:trPr>
          <w:trHeight w:val="577"/>
        </w:trPr>
        <w:tc>
          <w:tcPr>
            <w:tcW w:w="851" w:type="dxa"/>
            <w:vMerge w:val="restart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办学理念</w:t>
            </w: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1.1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发展定位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: 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坚持产教融合、校企合作，坚持工学结合、知行合一，坚持以人为本、能力为重，适应经济社会和人的全面发展需求，对学校发展目标、培养模式和办学特色等进行科学定位</w:t>
            </w:r>
          </w:p>
        </w:tc>
      </w:tr>
      <w:tr w:rsidR="00242E04" w:rsidRPr="0049389E">
        <w:trPr>
          <w:trHeight w:val="577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1.2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一训三风：具有体现中华优秀传统文化和现代职教思想、职业特质、学校特色、可传承发展的校训和校风、教风、学风；校徽、建筑、雕塑、标识等体现地域文化、学校历史和专业特色</w:t>
            </w:r>
          </w:p>
        </w:tc>
      </w:tr>
      <w:tr w:rsidR="00242E04" w:rsidRPr="0049389E">
        <w:trPr>
          <w:trHeight w:val="313"/>
        </w:trPr>
        <w:tc>
          <w:tcPr>
            <w:tcW w:w="851" w:type="dxa"/>
            <w:vMerge w:val="restart"/>
            <w:vAlign w:val="center"/>
          </w:tcPr>
          <w:p w:rsidR="00242E04" w:rsidRPr="0049389E" w:rsidRDefault="00242E04" w:rsidP="00242E04">
            <w:pPr>
              <w:widowControl/>
              <w:adjustRightInd w:val="0"/>
              <w:snapToGrid w:val="0"/>
              <w:spacing w:line="240" w:lineRule="atLeast"/>
              <w:ind w:firstLineChars="49" w:firstLine="316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242E04" w:rsidRPr="0049389E" w:rsidRDefault="00242E04" w:rsidP="00242E04">
            <w:pPr>
              <w:widowControl/>
              <w:adjustRightInd w:val="0"/>
              <w:snapToGrid w:val="0"/>
              <w:spacing w:line="240" w:lineRule="atLeast"/>
              <w:ind w:firstLineChars="49" w:firstLine="316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体制机制</w:t>
            </w: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2.1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管理体制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: 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党组织的工作体制和运行机制健全；中职学校落实校长负责制，公办高职院校落实党委领导下的校长负责制；建立由行业、企业和社区成员参与的理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董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事会，发挥其咨询、协商、审议、监督等职能</w:t>
            </w:r>
          </w:p>
        </w:tc>
      </w:tr>
      <w:tr w:rsidR="00242E04" w:rsidRPr="0049389E">
        <w:trPr>
          <w:trHeight w:val="595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2.2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运行机制：定期召开教代会、学代会、团代会，维护师生参与学校相关事项的民主决策和监督的权利；建立专业建设委员会、教学工作委员会和学术委员会等，参与专业设置及教学、科研等事务管理；按照定编、定岗、定责原则，竞聘上岗、合理流动</w:t>
            </w:r>
          </w:p>
        </w:tc>
      </w:tr>
      <w:tr w:rsidR="00242E04" w:rsidRPr="0049389E">
        <w:trPr>
          <w:trHeight w:val="595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2.3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规划计划：广泛调研、科学论证，通过学校法定程序制订；按年度和部门分解规划任务，明确责任、细化分工，有效组织实施</w:t>
            </w:r>
          </w:p>
        </w:tc>
      </w:tr>
      <w:tr w:rsidR="00242E04" w:rsidRPr="0049389E">
        <w:trPr>
          <w:trHeight w:val="595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2.4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监控评价：建立人才培养质量监控机制及质量年度报告制度；引入行业、企业及专业机构等定期对学校进行评价</w:t>
            </w:r>
          </w:p>
        </w:tc>
      </w:tr>
      <w:tr w:rsidR="00242E04" w:rsidRPr="0049389E">
        <w:trPr>
          <w:trHeight w:val="290"/>
        </w:trPr>
        <w:tc>
          <w:tcPr>
            <w:tcW w:w="851" w:type="dxa"/>
            <w:vMerge w:val="restart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章程制度</w:t>
            </w: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3.1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学校章程：依法制定具有学校特色的章程，促进学校依法治校、依法施教、科学发展</w:t>
            </w:r>
          </w:p>
        </w:tc>
      </w:tr>
      <w:tr w:rsidR="00242E04" w:rsidRPr="0049389E">
        <w:trPr>
          <w:trHeight w:val="247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3.2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制度体系：教学、学生、后勤、安全、科研和人事、财务、资产等内部管理制度体现国家相关政策要求和学校特点，议事规则和办事程序健全</w:t>
            </w:r>
          </w:p>
        </w:tc>
      </w:tr>
      <w:tr w:rsidR="00242E04" w:rsidRPr="0049389E">
        <w:trPr>
          <w:trHeight w:val="247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3.3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制度实施：内部管理机构及人员配置合理，职责明确，部门之间团结合作、协调高效；制度实施主体明确，责任明晰，流程规范，透明高效；建立问责机制，执行力强，落实、反馈机制畅通</w:t>
            </w:r>
          </w:p>
        </w:tc>
      </w:tr>
      <w:tr w:rsidR="00242E04" w:rsidRPr="0049389E">
        <w:trPr>
          <w:trHeight w:val="247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3.4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信息化手段：制定和完善数字校园建设规划，建立健全信息化管理配套制度；校园网功能齐全、运行流畅；树立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大数据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意识，重视各类数据的记录、更新、采集和分析，学校教育、教学、科研、办公、生活服务等领域信息技术应用广泛</w:t>
            </w:r>
          </w:p>
        </w:tc>
      </w:tr>
      <w:tr w:rsidR="00242E04" w:rsidRPr="0049389E">
        <w:trPr>
          <w:trHeight w:val="247"/>
        </w:trPr>
        <w:tc>
          <w:tcPr>
            <w:tcW w:w="851" w:type="dxa"/>
            <w:vMerge w:val="restart"/>
            <w:vAlign w:val="center"/>
          </w:tcPr>
          <w:p w:rsidR="00242E04" w:rsidRPr="0049389E" w:rsidRDefault="00242E04" w:rsidP="00242E04">
            <w:pPr>
              <w:widowControl/>
              <w:adjustRightInd w:val="0"/>
              <w:snapToGrid w:val="0"/>
              <w:spacing w:line="240" w:lineRule="atLeast"/>
              <w:ind w:firstLineChars="49" w:firstLine="316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242E04" w:rsidRPr="0049389E" w:rsidRDefault="00242E04" w:rsidP="00242E04">
            <w:pPr>
              <w:widowControl/>
              <w:adjustRightInd w:val="0"/>
              <w:snapToGrid w:val="0"/>
              <w:spacing w:line="240" w:lineRule="atLeast"/>
              <w:ind w:firstLineChars="49" w:firstLine="316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教师队伍</w:t>
            </w: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4.1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专任教师：身心健康，师德高尚，教学、科研、实践能力强，对学校的认同感、归属感、幸福感高；专兼职教师数量、结构满足教学需要，专任专业课教师有企业实践经历，有专任教师在行业企业及社会组织中担任职务；教师培训经费不低于年度公用经费的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5%</w:t>
            </w:r>
          </w:p>
        </w:tc>
      </w:tr>
      <w:tr w:rsidR="00242E04" w:rsidRPr="0049389E">
        <w:trPr>
          <w:trHeight w:val="247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4.2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兼职教师：引进企业优秀专业技术人才担任兼职教师，严把聘任、培训、考核关，发挥其在专业建设和课程教学中的重要作用</w:t>
            </w:r>
          </w:p>
        </w:tc>
      </w:tr>
      <w:tr w:rsidR="00242E04" w:rsidRPr="0049389E">
        <w:trPr>
          <w:trHeight w:val="247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4.3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班主任（辅导员）：每班配备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名班主任，高职按不低于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1:200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的标准配备专职辅导员；选聘、培训、考核等工作规范</w:t>
            </w:r>
          </w:p>
        </w:tc>
      </w:tr>
      <w:tr w:rsidR="00242E04" w:rsidRPr="0049389E">
        <w:trPr>
          <w:trHeight w:val="60"/>
        </w:trPr>
        <w:tc>
          <w:tcPr>
            <w:tcW w:w="851" w:type="dxa"/>
            <w:vMerge w:val="restart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教学管理</w:t>
            </w: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5.1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专业设置：专业设置与区域产业紧密、对接度高，人才培养方案制订科学、动态调整</w:t>
            </w:r>
          </w:p>
        </w:tc>
      </w:tr>
      <w:tr w:rsidR="00242E04" w:rsidRPr="0049389E">
        <w:trPr>
          <w:trHeight w:val="60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5.2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课程教材：课程内容与职业标准对接；专业标准及课程标准执行到位；课程设置及教学安排符合国家有关规定；课程开设严格执行实施性教学计划，国家规定的必修课程开齐开足；教材开发、选用、采购等程序规范；优质数字化教学资源应用普遍</w:t>
            </w:r>
          </w:p>
        </w:tc>
      </w:tr>
      <w:tr w:rsidR="00242E04" w:rsidRPr="0049389E">
        <w:trPr>
          <w:trHeight w:val="891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5.3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教学常规：教育教学活动安排合理、教学运行有序，教学行为规范、教学方法得当，学生学习积极主动、学习氛围浓厚；设置专门的教学质量监控机构，定期检查、反馈并持续改进教学质量；建立教师工作质量评价机制；教学档案齐全，使用便捷</w:t>
            </w:r>
          </w:p>
        </w:tc>
      </w:tr>
      <w:tr w:rsidR="00242E04" w:rsidRPr="0049389E">
        <w:trPr>
          <w:trHeight w:val="479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5.4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实习实训：顶岗实习岗位与所学专业面向的岗位群基本一致，强化育人为目标的实习过程管理和考核评价，实习时间、场所、待遇等符合国家要求；落实实习过程管理责任制，完善实习信息通报、实习责任保险等制度</w:t>
            </w:r>
          </w:p>
        </w:tc>
      </w:tr>
      <w:tr w:rsidR="00242E04" w:rsidRPr="0049389E">
        <w:trPr>
          <w:trHeight w:val="479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5.5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教学质量：学生身心健康，职业道德良好，人文素养高，职业能力强，毕业证书与职业资格证书的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双证书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获得率高</w:t>
            </w:r>
          </w:p>
        </w:tc>
      </w:tr>
      <w:tr w:rsidR="00242E04" w:rsidRPr="0049389E">
        <w:trPr>
          <w:trHeight w:val="421"/>
        </w:trPr>
        <w:tc>
          <w:tcPr>
            <w:tcW w:w="851" w:type="dxa"/>
            <w:vMerge w:val="restart"/>
            <w:vAlign w:val="center"/>
          </w:tcPr>
          <w:p w:rsidR="00242E04" w:rsidRPr="0049389E" w:rsidRDefault="00242E04" w:rsidP="00BF34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242E04" w:rsidRPr="0049389E" w:rsidRDefault="00242E04" w:rsidP="00BF340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学生管理</w:t>
            </w: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6.1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招生管理：严格执行招生制度；无虚假宣传和有偿招生等违规行为</w:t>
            </w:r>
          </w:p>
        </w:tc>
      </w:tr>
      <w:tr w:rsidR="00242E04" w:rsidRPr="0049389E">
        <w:trPr>
          <w:trHeight w:val="625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6.2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学籍管理：严格执行学籍管理制度，注册、转学、退学、毕业等环节管理规范，学籍档案内容真实齐全，专人管理</w:t>
            </w:r>
          </w:p>
        </w:tc>
      </w:tr>
      <w:tr w:rsidR="00242E04" w:rsidRPr="0049389E">
        <w:trPr>
          <w:trHeight w:val="232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6.3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常规管理：制定学生日常行为管理规范，宣传教育到位、评价考核制度健全；文明礼仪养成教育活动生动有效，学生举止文明、行为规范，自我教育、自我管理、自我服务能力强；校团委、学生会、学生社团等组织机构健全，活动覆盖面广，在全面提高学生素质、活跃校园文化生活等方面发挥重要作用</w:t>
            </w:r>
          </w:p>
        </w:tc>
      </w:tr>
      <w:tr w:rsidR="00242E04" w:rsidRPr="0049389E">
        <w:trPr>
          <w:trHeight w:val="232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6.4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奖助体系：落实学费减免、补贴政策以及国家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奖、助、勤、贷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等管理办法，经费发放规范有序，档案齐全</w:t>
            </w:r>
          </w:p>
        </w:tc>
      </w:tr>
      <w:tr w:rsidR="00242E04" w:rsidRPr="0049389E">
        <w:trPr>
          <w:trHeight w:val="388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6.5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就业创业：配备专职职业指导教师团队，开设职业指导课程，多渠道为学生提供就业创业和升学服务，维护毕业生的合法权益；学生就业创业能力强，就业率及就业质量高</w:t>
            </w:r>
          </w:p>
        </w:tc>
      </w:tr>
      <w:tr w:rsidR="00242E04" w:rsidRPr="0049389E">
        <w:trPr>
          <w:trHeight w:val="232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6.6</w:t>
            </w:r>
            <w:r w:rsidRPr="0049389E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健康管理</w:t>
            </w:r>
            <w:r w:rsidRPr="0049389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开展丰富多彩的体育活动，建立医务室、心理咨询室，配备专兼职专业人员，为学生身心健康提供服务</w:t>
            </w:r>
          </w:p>
        </w:tc>
      </w:tr>
      <w:tr w:rsidR="00242E04" w:rsidRPr="0049389E">
        <w:trPr>
          <w:trHeight w:val="355"/>
        </w:trPr>
        <w:tc>
          <w:tcPr>
            <w:tcW w:w="851" w:type="dxa"/>
            <w:vMerge w:val="restart"/>
            <w:vAlign w:val="center"/>
          </w:tcPr>
          <w:p w:rsidR="00242E04" w:rsidRPr="0049389E" w:rsidRDefault="00242E04" w:rsidP="00242E04">
            <w:pPr>
              <w:adjustRightInd w:val="0"/>
              <w:snapToGrid w:val="0"/>
              <w:spacing w:line="240" w:lineRule="atLeast"/>
              <w:ind w:firstLineChars="49" w:firstLine="316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242E04" w:rsidRPr="0049389E" w:rsidRDefault="00242E04" w:rsidP="00242E04">
            <w:pPr>
              <w:adjustRightInd w:val="0"/>
              <w:snapToGrid w:val="0"/>
              <w:spacing w:line="240" w:lineRule="atLeast"/>
              <w:ind w:firstLineChars="49" w:firstLine="316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7.1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基础工作：依法设置机构、配备人员；基础工作规范，技术手段先进；财务制度健全且执行严格有效。</w:t>
            </w:r>
          </w:p>
        </w:tc>
      </w:tr>
      <w:tr w:rsidR="00242E04" w:rsidRPr="0049389E">
        <w:trPr>
          <w:trHeight w:val="355"/>
        </w:trPr>
        <w:tc>
          <w:tcPr>
            <w:tcW w:w="851" w:type="dxa"/>
            <w:vMerge/>
            <w:vAlign w:val="center"/>
          </w:tcPr>
          <w:p w:rsidR="00242E04" w:rsidRPr="0049389E" w:rsidRDefault="00242E04" w:rsidP="00242E04">
            <w:pPr>
              <w:widowControl/>
              <w:adjustRightInd w:val="0"/>
              <w:snapToGrid w:val="0"/>
              <w:spacing w:line="240" w:lineRule="atLeast"/>
              <w:ind w:firstLineChars="49" w:firstLine="3168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242E04">
            <w:pPr>
              <w:widowControl/>
              <w:adjustRightInd w:val="0"/>
              <w:snapToGrid w:val="0"/>
              <w:spacing w:line="240" w:lineRule="atLeast"/>
              <w:ind w:firstLineChars="49" w:firstLine="316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7.2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预算管理：预算编制科学合理，预算执行规范有效，决算编制真实完整。</w:t>
            </w:r>
          </w:p>
        </w:tc>
      </w:tr>
      <w:tr w:rsidR="00242E04" w:rsidRPr="0049389E">
        <w:trPr>
          <w:trHeight w:val="304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7.3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收支管理：依法组织收入；严格管控支出。学生资助过程控制严谨。专项资金专款专用，专账管理。</w:t>
            </w:r>
          </w:p>
        </w:tc>
      </w:tr>
      <w:tr w:rsidR="00242E04" w:rsidRPr="0049389E">
        <w:trPr>
          <w:trHeight w:val="304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7.4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内部控制：建立完善学校内部控制机制，依法公开财务信息，财务风险可控。</w:t>
            </w:r>
          </w:p>
        </w:tc>
      </w:tr>
      <w:tr w:rsidR="00242E04" w:rsidRPr="0049389E">
        <w:trPr>
          <w:trHeight w:val="263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7.5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绩效评价：科学设定绩效目标，有序推进绩效管理，逐步加强绩效考评结果的应用。</w:t>
            </w:r>
          </w:p>
        </w:tc>
      </w:tr>
      <w:tr w:rsidR="00242E04" w:rsidRPr="0049389E">
        <w:trPr>
          <w:trHeight w:val="569"/>
        </w:trPr>
        <w:tc>
          <w:tcPr>
            <w:tcW w:w="851" w:type="dxa"/>
            <w:vMerge w:val="restart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后勤管理</w:t>
            </w: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8.1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资产管理：根据有关规定和学校发展需求，科学、合理配置资源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;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严格执行国家物资采购的有关规定，采购程序公开、公平、透明、规范；资产登记、使用、维护、维修、折旧、报废等工作手续完备、程序规范</w:t>
            </w:r>
          </w:p>
        </w:tc>
      </w:tr>
      <w:tr w:rsidR="00242E04" w:rsidRPr="0049389E">
        <w:trPr>
          <w:trHeight w:val="569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8.2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校园管理：校园环境绿化、净化、美化；教室、实训场地、餐厅、宿舍、卫生间等公共场所干净整洁；校园禁烟、控烟措施有力</w:t>
            </w:r>
          </w:p>
        </w:tc>
      </w:tr>
      <w:tr w:rsidR="00242E04" w:rsidRPr="0049389E">
        <w:trPr>
          <w:trHeight w:val="621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8.3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膳食管理：管理制度健全、职责明确；从业人员均持健康证上岗；严把食品采购、储存、加工、留样关，严把供餐卫生质量关；膳食</w:t>
            </w:r>
            <w:r w:rsidRPr="0049389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价格合理、管理民主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；学生用餐文明、注重节俭</w:t>
            </w:r>
          </w:p>
        </w:tc>
      </w:tr>
      <w:tr w:rsidR="00242E04" w:rsidRPr="0049389E">
        <w:trPr>
          <w:trHeight w:val="605"/>
        </w:trPr>
        <w:tc>
          <w:tcPr>
            <w:tcW w:w="851" w:type="dxa"/>
            <w:vMerge w:val="restart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安全管理</w:t>
            </w: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9.1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安全管理体系：设立安全管理机构，落实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一岗双责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安全责任制，水电、消防、食品、交通等领域和实习实训、大型活动、网络信息等环节的安全管理措施到位</w:t>
            </w:r>
          </w:p>
        </w:tc>
      </w:tr>
      <w:tr w:rsidR="00242E04" w:rsidRPr="0049389E">
        <w:trPr>
          <w:trHeight w:val="543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9.2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安全预防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: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建立人防、物防、技防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“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三防一体</w:t>
            </w: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”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的安全防范系统，设备设施达到国家标准要求，安全教育、演练、检查常态化，及时消除隐患</w:t>
            </w:r>
          </w:p>
        </w:tc>
      </w:tr>
      <w:tr w:rsidR="00242E04" w:rsidRPr="0049389E">
        <w:trPr>
          <w:trHeight w:val="362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9.3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应急处置：各项预案齐全、科学、可行，处置得当</w:t>
            </w:r>
          </w:p>
        </w:tc>
      </w:tr>
      <w:tr w:rsidR="00242E04" w:rsidRPr="0049389E">
        <w:trPr>
          <w:trHeight w:val="232"/>
        </w:trPr>
        <w:tc>
          <w:tcPr>
            <w:tcW w:w="851" w:type="dxa"/>
            <w:vMerge w:val="restart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科研管理</w:t>
            </w: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10.1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教科研：建立相关管理机构，建立健全教科研制度，加强学术规范管理，搭建多元化的教科研平台，定期组织教师参与教科研活动，经费保障到位、使用合理合规</w:t>
            </w:r>
            <w:r w:rsidRPr="0049389E" w:rsidDel="008A0A7A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242E04" w:rsidRPr="0049389E">
        <w:trPr>
          <w:trHeight w:val="420"/>
        </w:trPr>
        <w:tc>
          <w:tcPr>
            <w:tcW w:w="851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vAlign w:val="center"/>
          </w:tcPr>
          <w:p w:rsidR="00242E04" w:rsidRPr="0049389E" w:rsidRDefault="00242E04" w:rsidP="00BF340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389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10.2</w:t>
            </w:r>
            <w:r w:rsidRPr="0049389E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科技服务：面向社区、行业、企业、其他教育机构开放资源，资源利用率高；与行业企业共同开展技术开发、产品设计等科技服务；广泛开展新型职业农民、农村转移劳动力、在职职工、失业人员、残疾人、退役士兵等群体的职业教育培训，满意度高</w:t>
            </w:r>
          </w:p>
        </w:tc>
      </w:tr>
    </w:tbl>
    <w:p w:rsidR="00242E04" w:rsidRPr="0049389E" w:rsidRDefault="00242E04" w:rsidP="00641C14">
      <w:pPr>
        <w:adjustRightInd w:val="0"/>
        <w:snapToGrid w:val="0"/>
        <w:spacing w:line="560" w:lineRule="exact"/>
        <w:outlineLvl w:val="0"/>
        <w:rPr>
          <w:rFonts w:ascii="Times New Roman" w:hAnsi="Times New Roman" w:cs="Times New Roman"/>
          <w:b/>
          <w:bCs/>
        </w:rPr>
      </w:pPr>
    </w:p>
    <w:p w:rsidR="00242E04" w:rsidRPr="0049389E" w:rsidRDefault="00242E04">
      <w:pPr>
        <w:rPr>
          <w:rFonts w:ascii="Times New Roman" w:hAnsi="Times New Roman" w:cs="Times New Roman"/>
        </w:rPr>
      </w:pPr>
    </w:p>
    <w:sectPr w:rsidR="00242E04" w:rsidRPr="0049389E" w:rsidSect="00291A1D">
      <w:pgSz w:w="16838" w:h="11906" w:orient="landscape"/>
      <w:pgMar w:top="1701" w:right="1440" w:bottom="1474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04" w:rsidRDefault="00242E04" w:rsidP="00641C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2E04" w:rsidRDefault="00242E04" w:rsidP="00641C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04" w:rsidRDefault="00242E04" w:rsidP="00641C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2E04" w:rsidRDefault="00242E04" w:rsidP="00641C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C14"/>
    <w:rsid w:val="000521F6"/>
    <w:rsid w:val="00090EC5"/>
    <w:rsid w:val="000B6E86"/>
    <w:rsid w:val="00151F98"/>
    <w:rsid w:val="001D5636"/>
    <w:rsid w:val="00242E04"/>
    <w:rsid w:val="00291A1D"/>
    <w:rsid w:val="002B1B27"/>
    <w:rsid w:val="0044086A"/>
    <w:rsid w:val="0049389E"/>
    <w:rsid w:val="005014DE"/>
    <w:rsid w:val="00641C14"/>
    <w:rsid w:val="00815605"/>
    <w:rsid w:val="008A0A7A"/>
    <w:rsid w:val="008D7C85"/>
    <w:rsid w:val="009221BC"/>
    <w:rsid w:val="00925319"/>
    <w:rsid w:val="00A22B35"/>
    <w:rsid w:val="00A776B9"/>
    <w:rsid w:val="00A82395"/>
    <w:rsid w:val="00B54C9C"/>
    <w:rsid w:val="00BF3403"/>
    <w:rsid w:val="00C4281B"/>
    <w:rsid w:val="00D4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9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1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1C1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41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1C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428</Words>
  <Characters>2444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2015-09-17T02:52:00Z</dcterms:created>
  <dcterms:modified xsi:type="dcterms:W3CDTF">2016-02-29T00:32:00Z</dcterms:modified>
</cp:coreProperties>
</file>