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4B" w:rsidRDefault="004A004B" w:rsidP="004A004B">
      <w:pPr>
        <w:adjustRightInd w:val="0"/>
        <w:snapToGrid w:val="0"/>
        <w:spacing w:afterLines="50" w:after="120" w:line="440" w:lineRule="exact"/>
        <w:ind w:firstLineChars="200" w:firstLine="560"/>
        <w:jc w:val="center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3 </w:t>
      </w:r>
      <w:r>
        <w:rPr>
          <w:rFonts w:ascii="黑体" w:eastAsia="黑体" w:cs="黑体" w:hint="eastAsia"/>
          <w:sz w:val="28"/>
        </w:rPr>
        <w:t>安徽省</w:t>
      </w:r>
      <w:r>
        <w:rPr>
          <w:rFonts w:ascii="黑体" w:eastAsia="黑体" w:cs="黑体"/>
          <w:sz w:val="28"/>
        </w:rPr>
        <w:t>12</w:t>
      </w:r>
      <w:r>
        <w:rPr>
          <w:rFonts w:ascii="黑体" w:eastAsia="黑体" w:cs="黑体" w:hint="eastAsia"/>
          <w:sz w:val="28"/>
        </w:rPr>
        <w:t>个县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40"/>
        <w:gridCol w:w="825"/>
        <w:gridCol w:w="495"/>
        <w:gridCol w:w="510"/>
        <w:gridCol w:w="600"/>
        <w:gridCol w:w="690"/>
        <w:gridCol w:w="525"/>
        <w:gridCol w:w="630"/>
        <w:gridCol w:w="600"/>
        <w:gridCol w:w="585"/>
        <w:gridCol w:w="675"/>
        <w:gridCol w:w="615"/>
        <w:gridCol w:w="705"/>
        <w:gridCol w:w="690"/>
        <w:gridCol w:w="720"/>
        <w:gridCol w:w="661"/>
        <w:gridCol w:w="660"/>
        <w:gridCol w:w="585"/>
        <w:gridCol w:w="750"/>
        <w:gridCol w:w="660"/>
        <w:gridCol w:w="615"/>
        <w:gridCol w:w="600"/>
        <w:gridCol w:w="540"/>
        <w:gridCol w:w="675"/>
      </w:tblGrid>
      <w:tr w:rsidR="004A004B" w:rsidTr="00503DA9">
        <w:trPr>
          <w:trHeight w:val="2111"/>
          <w:tblHeader/>
          <w:jc w:val="center"/>
        </w:trPr>
        <w:tc>
          <w:tcPr>
            <w:tcW w:w="450" w:type="dxa"/>
            <w:vMerge w:val="restart"/>
            <w:shd w:val="clear" w:color="auto" w:fill="D2EAF1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0" w:type="dxa"/>
            <w:vMerge w:val="restart"/>
            <w:shd w:val="clear" w:color="auto" w:fill="D2EAF1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25" w:type="dxa"/>
            <w:vMerge w:val="restart"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4A004B" w:rsidRDefault="004A004B" w:rsidP="00503DA9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18"/>
                <w:szCs w:val="18"/>
              </w:rPr>
              <w:t>指标与</w:t>
            </w:r>
          </w:p>
          <w:p w:rsidR="004A004B" w:rsidRDefault="004A004B" w:rsidP="00503DA9">
            <w:pPr>
              <w:jc w:val="righ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18"/>
                <w:szCs w:val="18"/>
              </w:rPr>
              <w:t>分值</w:t>
            </w:r>
          </w:p>
          <w:p w:rsidR="004A004B" w:rsidRDefault="004A004B" w:rsidP="00503DA9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4A004B" w:rsidRDefault="004A004B" w:rsidP="00503DA9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4A004B" w:rsidRDefault="004A004B" w:rsidP="00503DA9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4A004B" w:rsidRDefault="004A004B" w:rsidP="00503DA9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4A004B" w:rsidRDefault="004A004B" w:rsidP="00503DA9">
            <w:pPr>
              <w:widowControl/>
              <w:spacing w:line="300" w:lineRule="exact"/>
              <w:ind w:right="-142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  <w:p w:rsidR="004A004B" w:rsidRDefault="004A004B" w:rsidP="00503DA9">
            <w:pPr>
              <w:widowControl/>
              <w:spacing w:line="300" w:lineRule="exact"/>
              <w:ind w:right="-142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义务教育纳入发展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51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建立义务教育管理制度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60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建立健全教育部门评价机制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(2)</w:t>
            </w:r>
          </w:p>
        </w:tc>
        <w:tc>
          <w:tcPr>
            <w:tcW w:w="69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义务教育均衡发展问责机制健全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52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适龄儿童免试就近入学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3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建立健全进城务工人员随迁子女入学机制（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60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无重点</w:t>
            </w:r>
            <w:proofErr w:type="gramStart"/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校重点</w:t>
            </w:r>
            <w:proofErr w:type="gramEnd"/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班大班额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58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三类残疾儿童少年入学率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67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义教经费列入财政预算做到“三个增长”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(9)</w:t>
            </w:r>
          </w:p>
        </w:tc>
        <w:tc>
          <w:tcPr>
            <w:tcW w:w="61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薄弱学校改造计划标准化建设扎实推进</w:t>
            </w:r>
          </w:p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70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农税改专项转移支付教育的比例达到省定标准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69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足额征收教育附加用于教育并向薄弱学校倾斜</w:t>
            </w:r>
          </w:p>
          <w:p w:rsidR="004A004B" w:rsidRDefault="004A004B" w:rsidP="00503DA9">
            <w:pPr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(8)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教师继续教育经费全额拨付并专款专用</w:t>
            </w:r>
          </w:p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661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全面实施教师绩效工资制度各项社保政策按同一标准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(8)</w:t>
            </w:r>
          </w:p>
        </w:tc>
        <w:tc>
          <w:tcPr>
            <w:tcW w:w="66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教职工按省核定编制足额配备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8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校长和教师交流形成制度扎实推进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(6)</w:t>
            </w:r>
          </w:p>
        </w:tc>
        <w:tc>
          <w:tcPr>
            <w:tcW w:w="75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重点扶持农村地区和薄弱学校的教师队伍建设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(9)</w:t>
            </w:r>
          </w:p>
        </w:tc>
        <w:tc>
          <w:tcPr>
            <w:tcW w:w="66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sz w:val="18"/>
                <w:szCs w:val="18"/>
              </w:rPr>
              <w:t>按标准开齐开足课程（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1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在校生巩固率达到省规定的要求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0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学生体质健康合格率达到省规定要求</w:t>
            </w:r>
          </w:p>
          <w:p w:rsidR="004A004B" w:rsidRDefault="004A004B" w:rsidP="00503DA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宋体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sz w:val="18"/>
                <w:szCs w:val="18"/>
              </w:rPr>
              <w:t>规范办学行为</w:t>
            </w:r>
          </w:p>
          <w:p w:rsidR="004A004B" w:rsidRDefault="004A004B" w:rsidP="00503DA9">
            <w:pPr>
              <w:jc w:val="center"/>
              <w:rPr>
                <w:rFonts w:ascii="Times New Roman" w:hAnsi="宋体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675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宋体"/>
                <w:b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sz w:val="18"/>
                <w:szCs w:val="18"/>
              </w:rPr>
              <w:t>总分</w:t>
            </w:r>
            <w:r>
              <w:rPr>
                <w:rFonts w:ascii="Times New Roman" w:hAnsi="宋体" w:hint="eastAsia"/>
                <w:b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100</w:t>
            </w:r>
            <w:r>
              <w:rPr>
                <w:rFonts w:ascii="Times New Roman" w:hAnsi="宋体" w:hint="eastAsia"/>
                <w:b/>
                <w:sz w:val="15"/>
                <w:szCs w:val="15"/>
              </w:rPr>
              <w:t>）</w:t>
            </w:r>
          </w:p>
        </w:tc>
      </w:tr>
      <w:tr w:rsidR="004A004B" w:rsidTr="00503DA9">
        <w:trPr>
          <w:trHeight w:val="525"/>
          <w:tblHeader/>
          <w:jc w:val="center"/>
        </w:trPr>
        <w:tc>
          <w:tcPr>
            <w:tcW w:w="450" w:type="dxa"/>
            <w:vMerge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l2br w:val="single" w:sz="12" w:space="0" w:color="000000"/>
            </w:tcBorders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</w:t>
            </w:r>
          </w:p>
        </w:tc>
        <w:tc>
          <w:tcPr>
            <w:tcW w:w="51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L2</w:t>
            </w:r>
          </w:p>
        </w:tc>
        <w:tc>
          <w:tcPr>
            <w:tcW w:w="60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L3</w:t>
            </w:r>
          </w:p>
        </w:tc>
        <w:tc>
          <w:tcPr>
            <w:tcW w:w="69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L4</w:t>
            </w:r>
          </w:p>
        </w:tc>
        <w:tc>
          <w:tcPr>
            <w:tcW w:w="52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L5</w:t>
            </w:r>
          </w:p>
        </w:tc>
        <w:tc>
          <w:tcPr>
            <w:tcW w:w="63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L6</w:t>
            </w:r>
          </w:p>
        </w:tc>
        <w:tc>
          <w:tcPr>
            <w:tcW w:w="60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L7</w:t>
            </w:r>
          </w:p>
        </w:tc>
        <w:tc>
          <w:tcPr>
            <w:tcW w:w="58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L8</w:t>
            </w:r>
          </w:p>
        </w:tc>
        <w:tc>
          <w:tcPr>
            <w:tcW w:w="67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L9</w:t>
            </w:r>
          </w:p>
        </w:tc>
        <w:tc>
          <w:tcPr>
            <w:tcW w:w="61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L10</w:t>
            </w:r>
          </w:p>
        </w:tc>
        <w:tc>
          <w:tcPr>
            <w:tcW w:w="70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L11</w:t>
            </w:r>
          </w:p>
        </w:tc>
        <w:tc>
          <w:tcPr>
            <w:tcW w:w="69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L12</w:t>
            </w:r>
          </w:p>
        </w:tc>
        <w:tc>
          <w:tcPr>
            <w:tcW w:w="72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L13</w:t>
            </w:r>
          </w:p>
        </w:tc>
        <w:tc>
          <w:tcPr>
            <w:tcW w:w="661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L14</w:t>
            </w:r>
          </w:p>
        </w:tc>
        <w:tc>
          <w:tcPr>
            <w:tcW w:w="66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L15</w:t>
            </w:r>
          </w:p>
        </w:tc>
        <w:tc>
          <w:tcPr>
            <w:tcW w:w="58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L16</w:t>
            </w:r>
          </w:p>
        </w:tc>
        <w:tc>
          <w:tcPr>
            <w:tcW w:w="75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L17</w:t>
            </w:r>
          </w:p>
        </w:tc>
        <w:tc>
          <w:tcPr>
            <w:tcW w:w="66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L18</w:t>
            </w:r>
          </w:p>
        </w:tc>
        <w:tc>
          <w:tcPr>
            <w:tcW w:w="61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L19</w:t>
            </w:r>
          </w:p>
        </w:tc>
        <w:tc>
          <w:tcPr>
            <w:tcW w:w="60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L20</w:t>
            </w:r>
          </w:p>
        </w:tc>
        <w:tc>
          <w:tcPr>
            <w:tcW w:w="540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L21</w:t>
            </w:r>
          </w:p>
        </w:tc>
        <w:tc>
          <w:tcPr>
            <w:tcW w:w="675" w:type="dxa"/>
            <w:vAlign w:val="center"/>
          </w:tcPr>
          <w:p w:rsidR="004A004B" w:rsidRDefault="004A004B" w:rsidP="00503DA9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亳州市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利辛县</w:t>
            </w:r>
          </w:p>
        </w:tc>
        <w:tc>
          <w:tcPr>
            <w:tcW w:w="49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宿州市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县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宿州市</w:t>
            </w:r>
          </w:p>
        </w:tc>
        <w:tc>
          <w:tcPr>
            <w:tcW w:w="8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泗县</w:t>
            </w:r>
          </w:p>
        </w:tc>
        <w:tc>
          <w:tcPr>
            <w:tcW w:w="49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95.5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阜阳市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颍上县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阜阳市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临泉县</w:t>
            </w:r>
          </w:p>
        </w:tc>
        <w:tc>
          <w:tcPr>
            <w:tcW w:w="49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阜阳市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阜南县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96.5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淮南市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寿县</w:t>
            </w:r>
          </w:p>
        </w:tc>
        <w:tc>
          <w:tcPr>
            <w:tcW w:w="49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六安市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裕安区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六安市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叶集区</w:t>
            </w:r>
          </w:p>
        </w:tc>
        <w:tc>
          <w:tcPr>
            <w:tcW w:w="49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六安市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霍邱县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安庆市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太湖县</w:t>
            </w:r>
          </w:p>
        </w:tc>
        <w:tc>
          <w:tcPr>
            <w:tcW w:w="49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DAEEF3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4A004B" w:rsidTr="00503DA9">
        <w:trPr>
          <w:trHeight w:hRule="exact" w:val="482"/>
          <w:jc w:val="center"/>
        </w:trPr>
        <w:tc>
          <w:tcPr>
            <w:tcW w:w="450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shd w:val="clear" w:color="auto" w:fill="D2EAF1"/>
            <w:vAlign w:val="center"/>
          </w:tcPr>
          <w:p w:rsidR="004A004B" w:rsidRDefault="004A004B" w:rsidP="00503D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  <w:sz w:val="18"/>
                <w:szCs w:val="18"/>
              </w:rPr>
              <w:t>安庆市</w:t>
            </w:r>
          </w:p>
        </w:tc>
        <w:tc>
          <w:tcPr>
            <w:tcW w:w="825" w:type="dxa"/>
            <w:shd w:val="clear" w:color="auto" w:fill="D2EAF1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宋体" w:hint="eastAsia"/>
                <w:color w:val="000000"/>
                <w:sz w:val="18"/>
                <w:szCs w:val="18"/>
              </w:rPr>
              <w:t>宿松县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vAlign w:val="center"/>
          </w:tcPr>
          <w:p w:rsidR="004A004B" w:rsidRDefault="004A004B" w:rsidP="00503DA9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</w:tbl>
    <w:p w:rsidR="004A004B" w:rsidRDefault="004A004B" w:rsidP="004A004B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楷体" w:eastAsia="楷体" w:hAnsi="楷体"/>
          <w:b/>
          <w:color w:val="000000"/>
          <w:sz w:val="32"/>
          <w:szCs w:val="32"/>
        </w:rPr>
        <w:sectPr w:rsidR="004A004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4A004B" w:rsidRDefault="004A004B" w:rsidP="004A004B">
      <w:bookmarkStart w:id="0" w:name="_GoBack"/>
      <w:bookmarkEnd w:id="0"/>
    </w:p>
    <w:sectPr w:rsidR="004A0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B"/>
    <w:rsid w:val="004A004B"/>
    <w:rsid w:val="009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2017-10-30T07:56:00Z</dcterms:created>
  <dcterms:modified xsi:type="dcterms:W3CDTF">2017-10-30T07:57:00Z</dcterms:modified>
</cp:coreProperties>
</file>